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bookmarkStart w:id="0" w:name="_Hlk125114517"/>
      <w:bookmarkStart w:id="1" w:name="_Hlk125114476"/>
      <w:r>
        <w:rPr>
          <w:rFonts w:hint="eastAsia"/>
          <w:sz w:val="30"/>
          <w:szCs w:val="30"/>
        </w:rPr>
        <w:t>社会主义市场经济理论数学模型</w:t>
      </w:r>
    </w:p>
    <w:p>
      <w:pPr>
        <w:ind w:firstLine="2730" w:firstLineChars="1300"/>
      </w:pPr>
    </w:p>
    <w:p>
      <w:pPr>
        <w:ind w:firstLine="0" w:firstLineChars="0"/>
        <w:jc w:val="center"/>
      </w:pPr>
      <w:r>
        <w:rPr>
          <w:rFonts w:hint="eastAsia"/>
        </w:rPr>
        <w:t>作者信息和论文概要</w:t>
      </w:r>
    </w:p>
    <w:p>
      <w:pPr>
        <w:ind w:firstLine="422"/>
        <w:rPr>
          <w:rFonts w:asciiTheme="minorEastAsia" w:hAnsiTheme="minorEastAsia" w:eastAsiaTheme="minorEastAsia" w:cstheme="minorEastAsia"/>
          <w:b/>
          <w:bCs/>
          <w:szCs w:val="21"/>
        </w:rPr>
      </w:pPr>
    </w:p>
    <w:p>
      <w:pPr>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作者信息</w:t>
      </w:r>
      <w:r>
        <w:rPr>
          <w:rFonts w:hint="eastAsia" w:asciiTheme="minorEastAsia" w:hAnsiTheme="minorEastAsia" w:eastAsiaTheme="minorEastAsia" w:cstheme="minorEastAsia"/>
          <w:szCs w:val="21"/>
        </w:rPr>
        <w:t>：汪思波，1981-1986年清华大学工程物理系反应堆工程专业本科生，1986-1989年清华大学核能技术研究所管理工程专业硕士研究生，2002年2月-2003年4月UC Berkeley Extension 国际金融课程。现任深圳市卓尔信投资管理有限公司总经理</w:t>
      </w:r>
      <w:r>
        <w:rPr>
          <w:rFonts w:asciiTheme="minorEastAsia" w:hAnsiTheme="minorEastAsia" w:eastAsiaTheme="minorEastAsia" w:cstheme="minorEastAsia"/>
          <w:szCs w:val="21"/>
        </w:rPr>
        <w:t>，股票投资职业</w:t>
      </w:r>
      <w:r>
        <w:rPr>
          <w:rFonts w:hint="eastAsia" w:asciiTheme="minorEastAsia" w:hAnsiTheme="minorEastAsia" w:eastAsiaTheme="minorEastAsia" w:cstheme="minorEastAsia"/>
          <w:szCs w:val="21"/>
        </w:rPr>
        <w:t>。电邮：wangsb98@21cn.com，手机13922863683，住址：深圳市龙华区玉龙路圣莫丽斯。</w:t>
      </w:r>
    </w:p>
    <w:p>
      <w:pPr>
        <w:ind w:firstLine="560"/>
      </w:pPr>
      <w:r>
        <w:rPr>
          <w:rFonts w:hint="eastAsia" w:cs="宋体"/>
          <w:color w:val="000000"/>
          <w:kern w:val="0"/>
          <w:sz w:val="28"/>
          <w:szCs w:val="28"/>
        </w:rPr>
        <w:t xml:space="preserve"> </w:t>
      </w:r>
      <w:r>
        <w:br w:type="page"/>
      </w:r>
    </w:p>
    <w:bookmarkEnd w:id="0"/>
    <w:p>
      <w:pPr>
        <w:ind w:firstLine="0" w:firstLineChars="0"/>
        <w:rPr>
          <w:rFonts w:cs="宋体"/>
          <w:color w:val="000000"/>
          <w:kern w:val="0"/>
          <w:szCs w:val="21"/>
        </w:rPr>
      </w:pPr>
      <w:bookmarkStart w:id="2" w:name="_Hlk125114494"/>
    </w:p>
    <w:p>
      <w:pPr>
        <w:pStyle w:val="16"/>
        <w:ind w:firstLine="0"/>
      </w:pPr>
      <w:r>
        <w:rPr>
          <w:rFonts w:hint="eastAsia"/>
        </w:rPr>
        <w:t>社会主义市场经济理论数学模型</w:t>
      </w:r>
    </w:p>
    <w:p>
      <w:pPr>
        <w:ind w:firstLine="0" w:firstLineChars="0"/>
      </w:pPr>
    </w:p>
    <w:p>
      <w:pPr>
        <w:ind w:firstLine="0" w:firstLineChars="0"/>
      </w:pP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以马克思的《资本论》和习近平总书记等几代中共领导人关于社会主义市场经济的论述为经济思想基础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社会主义市场经济理论数学模型，包括微观模型关于市场经济的基本规律假设和宏观模型政府管理的市场经济。</w:t>
      </w:r>
      <w:r>
        <w:rPr>
          <w:rFonts w:ascii="仿宋" w:hAnsi="仿宋" w:eastAsia="仿宋" w:cs="仿宋"/>
        </w:rPr>
        <w:t>文章讨论数学化科学方法论和</w:t>
      </w:r>
      <w:r>
        <w:rPr>
          <w:rFonts w:hint="eastAsia" w:ascii="仿宋" w:hAnsi="仿宋" w:eastAsia="仿宋" w:cs="仿宋"/>
        </w:rPr>
        <w:t>基本规律</w:t>
      </w:r>
      <w:r>
        <w:rPr>
          <w:rFonts w:ascii="仿宋" w:hAnsi="仿宋" w:eastAsia="仿宋" w:cs="仿宋"/>
        </w:rPr>
        <w:t>假设，指出新古典学派</w:t>
      </w:r>
      <w:r>
        <w:rPr>
          <w:rFonts w:hint="eastAsia" w:ascii="仿宋" w:hAnsi="仿宋" w:eastAsia="仿宋" w:cs="仿宋"/>
        </w:rPr>
        <w:t>微观模型阿罗-德布鲁一般均衡模型的某些基本规律假设过强，指出新古典学派索洛经济增长宏观模型和凯恩斯学派希克斯IS-LM宏观模型的基本规律假设过强。本文宏观经济模型政府管理的市场经济因货币体系政府化而</w:t>
      </w:r>
      <w:r>
        <w:rPr>
          <w:rFonts w:ascii="仿宋" w:hAnsi="仿宋" w:eastAsia="仿宋" w:cs="仿宋"/>
        </w:rPr>
        <w:t>可免于金融危机、</w:t>
      </w:r>
      <w:r>
        <w:rPr>
          <w:rFonts w:hint="eastAsia" w:ascii="仿宋" w:hAnsi="仿宋" w:eastAsia="仿宋" w:cs="仿宋"/>
        </w:rPr>
        <w:t>因货币财政通过政府投资可</w:t>
      </w:r>
      <w:r>
        <w:rPr>
          <w:rFonts w:ascii="仿宋" w:hAnsi="仿宋" w:eastAsia="仿宋" w:cs="仿宋"/>
        </w:rPr>
        <w:t>最大程度平滑经济波动和最大程度挖掘经济增长潜力，</w:t>
      </w:r>
      <w:r>
        <w:rPr>
          <w:rFonts w:hint="eastAsia" w:ascii="仿宋" w:hAnsi="仿宋" w:eastAsia="仿宋" w:cs="仿宋"/>
        </w:rPr>
        <w:t>控制通货膨胀是本文宏观模型政府政策的约束，</w:t>
      </w:r>
      <w:r>
        <w:rPr>
          <w:rFonts w:ascii="仿宋" w:hAnsi="仿宋" w:eastAsia="仿宋" w:cs="仿宋"/>
        </w:rPr>
        <w:t>管理私人部门资本跨境流动是其赖以建立与存在的前提。对中国过去四十多年来在经济和科研方面取得的显著成就及若干其它重要经济现实和理论问题，本文给出</w:t>
      </w:r>
      <w:r>
        <w:rPr>
          <w:rFonts w:hint="eastAsia" w:ascii="仿宋" w:hAnsi="仿宋" w:eastAsia="仿宋" w:cs="仿宋"/>
        </w:rPr>
        <w:t>了逻辑自洽的解释。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社会主义市场经济</w:t>
      </w:r>
      <w:r>
        <w:rPr>
          <w:rFonts w:hint="eastAsia" w:ascii="微软雅黑" w:hAnsi="微软雅黑" w:eastAsia="微软雅黑" w:cs="微软雅黑"/>
        </w:rPr>
        <w:t>、</w:t>
      </w:r>
      <w:r>
        <w:rPr>
          <w:rFonts w:hint="eastAsia" w:ascii="仿宋" w:hAnsi="仿宋" w:eastAsia="仿宋"/>
        </w:rPr>
        <w:t>政府管理的市场经济</w:t>
      </w:r>
      <w:r>
        <w:rPr>
          <w:rFonts w:hint="eastAsia" w:ascii="微软雅黑" w:hAnsi="微软雅黑" w:eastAsia="微软雅黑" w:cs="微软雅黑"/>
        </w:rPr>
        <w:t>、</w:t>
      </w:r>
      <w:r>
        <w:rPr>
          <w:rFonts w:hint="eastAsia" w:ascii="仿宋" w:hAnsi="仿宋" w:eastAsia="仿宋"/>
        </w:rPr>
        <w:t>科学方法</w:t>
      </w:r>
      <w:r>
        <w:rPr>
          <w:rFonts w:ascii="仿宋" w:hAnsi="仿宋" w:eastAsia="仿宋"/>
        </w:rPr>
        <w:t>论</w:t>
      </w:r>
      <w:r>
        <w:rPr>
          <w:rFonts w:hint="eastAsia" w:ascii="仿宋" w:hAnsi="仿宋" w:eastAsia="仿宋"/>
        </w:rPr>
        <w:t>、数学模型、经济体禀赋、跨境资本流动。</w:t>
      </w:r>
    </w:p>
    <w:p/>
    <w:p>
      <w:pPr>
        <w:pStyle w:val="2"/>
      </w:pPr>
      <w:r>
        <w:rPr>
          <w:rFonts w:hint="eastAsia"/>
        </w:rPr>
        <w:t>一、导论</w:t>
      </w:r>
    </w:p>
    <w:bookmarkEnd w:id="3"/>
    <w:p>
      <w:r>
        <w:rPr>
          <w:rFonts w:hint="eastAsia"/>
        </w:rPr>
        <w:t>1978年改革伊始，中国逐步实行社会主义市场经济体制并实施对外开放。1979年中国人口为9.75亿人，GDP为1782亿美元；印度人口为6.83亿人，GDP为1530亿美元。同期，中国人均GDP为183美元/人，印度人均GDP为224美元/人，中国人均GDP是印度的82%。截至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黑市利率（高利贷）的存在意味着中国没有实行自由市场利率政策。</w:t>
      </w:r>
    </w:p>
    <w:p>
      <w:r>
        <w:rPr>
          <w:rFonts w:hint="eastAsia" w:asciiTheme="minorEastAsia" w:hAnsiTheme="minorEastAsia" w:eastAsiaTheme="minorEastAsia" w:cstheme="minorEastAsia"/>
        </w:rPr>
        <w:t>经济理论分经济思想和数学模型两种。亚当斯密的《国富论》(Smith, 1776）、凯恩斯的《通论》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(Keynes, 1937)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、马克思的《资本论》（Marx, K.，1859）和习总书记的《对发展社会主义市场经济的再认识》（习近平，2001）等为经济思想。经济思想属于对经济活动规律的观察、归纳和总结，一般不构成数学意义上的形式逻辑体系。</w:t>
      </w:r>
      <w:r>
        <w:rPr>
          <w:rFonts w:hint="eastAsia"/>
        </w:rPr>
        <w:t>经济理论数学模型是以数学为工具的形式逻辑体系，其构建包括把现实经济活动主体抽象成数学体，把现实经济活动抽象成数学意义上的经济活动，并对模型经济体做出基本规律假设作为形式逻辑的逻辑前提，然后用数学工具演绎模型经济体的其它经济活动规律。</w:t>
      </w:r>
      <w:r>
        <w:t>一个</w:t>
      </w:r>
      <w:r>
        <w:rPr>
          <w:rFonts w:hint="eastAsia"/>
        </w:rPr>
        <w:t>经济理论数学模型往往以某种经济思想为基础，比如阿罗-德布鲁的一般均衡微观经济学数学模型（</w:t>
      </w:r>
      <w:r>
        <w:t xml:space="preserve">Arrow, K. J., and Debreu, G. </w:t>
      </w:r>
      <w:r>
        <w:rPr>
          <w:rFonts w:hint="eastAsia"/>
        </w:rPr>
        <w:t>，</w:t>
      </w:r>
      <w:r>
        <w:t>1954)</w:t>
      </w:r>
      <w:r>
        <w:rPr>
          <w:rFonts w:hint="eastAsia"/>
        </w:rPr>
        <w:t>和索洛经济增长宏观经济学数学模型（</w:t>
      </w:r>
      <w:r>
        <w:t xml:space="preserve">Solow, R. M. </w:t>
      </w:r>
      <w:r>
        <w:rPr>
          <w:rFonts w:hint="eastAsia"/>
        </w:rPr>
        <w:t>，</w:t>
      </w:r>
      <w:r>
        <w:t>1956)</w:t>
      </w:r>
      <w:r>
        <w:rPr>
          <w:rFonts w:hint="eastAsia"/>
        </w:rPr>
        <w:t>以亚当斯密《国富论》的经济思想为基础，希克斯的IS-LM宏观经济学数学模型（</w:t>
      </w:r>
      <w:r>
        <w:t xml:space="preserve">Hicks, J. R. </w:t>
      </w:r>
      <w:r>
        <w:rPr>
          <w:rFonts w:hint="eastAsia"/>
        </w:rPr>
        <w:t>，</w:t>
      </w:r>
      <w:r>
        <w:t>1937)</w:t>
      </w:r>
      <w:r>
        <w:rPr>
          <w:rFonts w:hint="eastAsia"/>
        </w:rPr>
        <w:t>以凯恩斯《通论》的经济思想为基础。</w:t>
      </w:r>
    </w:p>
    <w:p>
      <w:r>
        <w:rPr>
          <w:rFonts w:hint="eastAsia" w:cs="宋体"/>
          <w:color w:val="000000"/>
          <w:kern w:val="0"/>
          <w:szCs w:val="21"/>
        </w:rPr>
        <w:t>马克思的《资本论》和习近平总书记等几代中共领导人对社会主义市场经济制度的优越性做了全面而深刻的阐述</w:t>
      </w:r>
      <w:r>
        <w:rPr>
          <w:rFonts w:cs="宋体"/>
          <w:color w:val="000000"/>
          <w:kern w:val="0"/>
          <w:szCs w:val="21"/>
        </w:rPr>
        <w:t>，指出资本主义市场经济的重大缺陷如爆发周期性金融危机和经济危机，指出社会主义市场经济制度的优越性如集中力量办大事和人民经济及共同富裕等</w:t>
      </w:r>
      <w:r>
        <w:rPr>
          <w:rFonts w:hint="eastAsia" w:cs="宋体"/>
          <w:color w:val="000000"/>
          <w:kern w:val="0"/>
          <w:szCs w:val="21"/>
        </w:rPr>
        <w:t>。</w:t>
      </w:r>
      <w:r>
        <w:rPr>
          <w:rFonts w:hint="eastAsia"/>
        </w:rPr>
        <w:t>本文以下部分首先讨论数学化科学方法论，提出遵循数学化科学方法论的经济理论即经济理论数学模型，依此视角指</w:t>
      </w:r>
      <w:r>
        <w:rPr>
          <w:rFonts w:hint="eastAsia" w:asciiTheme="minorEastAsia" w:hAnsiTheme="minorEastAsia" w:eastAsiaTheme="minorEastAsia" w:cstheme="minorEastAsia"/>
        </w:rPr>
        <w:t>出新古典学派阿罗-德布鲁微观经济理论数学模型的基本规律假设、索洛宏观经济理论数学模型和凯恩斯学派希克斯IS-LM宏观经济理论数学的基本规律假设，指出其中若干基本规</w:t>
      </w:r>
      <w:r>
        <w:rPr>
          <w:rFonts w:hint="eastAsia"/>
        </w:rPr>
        <w:t>律假设过强，指出新古典学派和凯恩斯学派存在方法论缺陷。</w:t>
      </w:r>
      <w:r>
        <w:rPr>
          <w:rFonts w:hint="eastAsia" w:asciiTheme="minorEastAsia" w:hAnsiTheme="minorEastAsia" w:eastAsiaTheme="minorEastAsia" w:cstheme="minorEastAsia"/>
        </w:rPr>
        <w:t>以马克思的《资本论》和习近平总书记等几代中共领导人关于社会主义市场经济的论述为经济思想基础，综合吸收新古典学派和凯恩斯学派的研究成果，本文提出社会主义市场经济理论数学模型，包括微观模型关于市场经济的三个互相独立的基本规律假设和宏观模型政府管理的市场经济</w:t>
      </w:r>
      <w:r>
        <w:rPr>
          <w:rFonts w:hint="eastAsia"/>
        </w:rPr>
        <w:t>。</w:t>
      </w:r>
    </w:p>
    <w:p/>
    <w:p>
      <w:pPr>
        <w:pStyle w:val="2"/>
      </w:pPr>
      <w:r>
        <w:rPr>
          <w:rFonts w:hint="eastAsia"/>
        </w:rPr>
        <w:t>二、经济理论数学模型数学模型</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t>把</w:t>
      </w:r>
      <w:r>
        <w:rPr>
          <w:rFonts w:hint="eastAsia"/>
        </w:rPr>
        <w:t>象牛顿经典力学</w:t>
      </w:r>
      <w: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w:t>
      </w:r>
      <w:r>
        <w:rPr>
          <w:rFonts w:hint="eastAsia"/>
        </w:rPr>
        <w:t>1952</w:t>
      </w:r>
      <w:r>
        <w:t>)</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w:t>
      </w:r>
      <w:r>
        <w:t>科学家</w:t>
      </w:r>
      <w:r>
        <w:rPr>
          <w:rFonts w:hint="eastAsia"/>
        </w:rPr>
        <w:t>为研究某事物</w:t>
      </w:r>
      <w:r>
        <w:t>发展规律而主观构建</w:t>
      </w:r>
      <w:r>
        <w:rPr>
          <w:rFonts w:hint="eastAsia"/>
        </w:rPr>
        <w:t>的</w:t>
      </w:r>
      <w:r>
        <w:t>用数学符号、函数和方程表达的</w:t>
      </w:r>
      <w:r>
        <w:rPr>
          <w:rFonts w:hint="eastAsia"/>
        </w:rPr>
        <w:t>关于该科目的形式逻辑体系。首先将研究目标抽象成数学体，构建描述该数学体的坐标体系，以确定描述该数学体特性的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用数学方程表达作为该科目科学理论的基础逻辑。</w:t>
      </w:r>
      <w:r>
        <w:rPr>
          <w:rFonts w:hint="eastAsia"/>
        </w:rPr>
        <w:t>最后</w:t>
      </w:r>
      <w:r>
        <w:t>在该基础逻辑的基础上</w:t>
      </w:r>
      <w:r>
        <w:rPr>
          <w:rFonts w:hint="eastAsia"/>
        </w:rPr>
        <w:t>用实验或现实数据</w:t>
      </w:r>
      <w:r>
        <w:t>对该科目</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（二）经济理论数学模型</w:t>
      </w:r>
    </w:p>
    <w:p>
      <w:pPr>
        <w:rPr>
          <w:color w:val="231F20"/>
          <w:kern w:val="0"/>
          <w:lang w:bidi="ar"/>
        </w:rPr>
      </w:pPr>
      <w:r>
        <w:rPr>
          <w:rFonts w:hint="eastAsia"/>
          <w:color w:val="231F20"/>
        </w:rPr>
        <w:t>关于什么是经济理论，有过各种阐述。瓦尔德（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eastAsia" w:ascii="宋体" w:hAnsi="宋体" w:cs="宋体"/>
        </w:rPr>
        <w:t>。</w:t>
      </w:r>
    </w:p>
    <w:p>
      <w:r>
        <w:rPr>
          <w:rFonts w:hint="eastAsia"/>
        </w:rPr>
        <w:t>自然科学</w:t>
      </w:r>
      <w:r>
        <w:t>把研究目标</w:t>
      </w:r>
      <w:r>
        <w:rPr>
          <w:rFonts w:hint="eastAsia"/>
        </w:rPr>
        <w:t>抽象成数学体，比如</w:t>
      </w:r>
      <w:r>
        <w:t>把形状形态各异的具体</w:t>
      </w:r>
      <w:r>
        <w:rPr>
          <w:rFonts w:hint="eastAsia"/>
        </w:rPr>
        <w:t>运动</w:t>
      </w:r>
      <w:r>
        <w:t>物体抽象成数学意义上</w:t>
      </w:r>
      <w:r>
        <w:rPr>
          <w:rFonts w:hint="eastAsia"/>
        </w:rPr>
        <w:t>的质点。同样，经济科学也可以把</w:t>
      </w:r>
      <w:r>
        <w:t>现实具体的</w:t>
      </w:r>
      <w:r>
        <w:rPr>
          <w:rFonts w:hint="eastAsia"/>
        </w:rPr>
        <w:t>市场经济主体（如个人、企业和政府）抽象成数学体。</w:t>
      </w:r>
      <w:r>
        <w:t>这样</w:t>
      </w:r>
      <w:r>
        <w:rPr>
          <w:rFonts w:hint="eastAsia"/>
        </w:rPr>
        <w:t>，经济理论就可以成为规范的科学理论。</w:t>
      </w:r>
    </w:p>
    <w:p>
      <w:r>
        <w:rPr>
          <w:rFonts w:hint="eastAsia"/>
        </w:rPr>
        <w:t>综合以上本文认为：经济理论数学模型是</w:t>
      </w:r>
      <w:r>
        <w:t>遵循数学化科学方法论的经济理论</w:t>
      </w:r>
      <w:r>
        <w:rPr>
          <w:rFonts w:hint="eastAsia"/>
        </w:rPr>
        <w:t>，是经济学</w:t>
      </w:r>
      <w:r>
        <w:t>家</w:t>
      </w:r>
      <w:r>
        <w:rPr>
          <w:rFonts w:hint="eastAsia"/>
        </w:rPr>
        <w:t>为研究市场经济</w:t>
      </w:r>
      <w:r>
        <w:t>发展规律而主观构建</w:t>
      </w:r>
      <w:r>
        <w:rPr>
          <w:rFonts w:hint="eastAsia"/>
        </w:rPr>
        <w:t>的</w:t>
      </w:r>
      <w:r>
        <w:t>用数学符号、函数和方程表达的</w:t>
      </w:r>
      <w:r>
        <w:rPr>
          <w:rFonts w:hint="eastAsia"/>
        </w:rPr>
        <w:t>关于经济发展规律的形式逻辑体系。首先</w:t>
      </w:r>
      <w:r>
        <w:t>把经济主体</w:t>
      </w:r>
      <w:r>
        <w:rPr>
          <w:rFonts w:hint="eastAsia"/>
        </w:rPr>
        <w:t>抽象成数学体，构建坐标体系，确定</w:t>
      </w:r>
      <w:r>
        <w:t>经济</w:t>
      </w:r>
      <w:r>
        <w:rPr>
          <w:rFonts w:hint="eastAsia"/>
        </w:rPr>
        <w:t>变量，</w:t>
      </w:r>
      <w:r>
        <w:t>提出</w:t>
      </w:r>
      <w:r>
        <w:rPr>
          <w:rFonts w:hint="eastAsia"/>
        </w:rPr>
        <w:t>若干</w:t>
      </w:r>
      <w:r>
        <w:t>互相独立的基本规律假设</w:t>
      </w:r>
      <w:r>
        <w:rPr>
          <w:rFonts w:hint="eastAsia"/>
        </w:rPr>
        <w:t>作为形式逻辑的逻辑前提，然后</w:t>
      </w:r>
      <w:r>
        <w:t>在</w:t>
      </w:r>
      <w:r>
        <w:rPr>
          <w:rFonts w:hint="eastAsia"/>
        </w:rPr>
        <w:t>此</w:t>
      </w:r>
      <w:r>
        <w:t>基础上演绎</w:t>
      </w:r>
      <w:r>
        <w:rPr>
          <w:rFonts w:hint="eastAsia"/>
        </w:rPr>
        <w:t>其它经济活动规律，最后用实验或现实数据对这些规律做实证。</w:t>
      </w:r>
    </w:p>
    <w:p>
      <w:pPr>
        <w:numPr>
          <w:ilvl w:val="0"/>
          <w:numId w:val="1"/>
        </w:numPr>
      </w:pPr>
      <w:r>
        <w:rPr>
          <w:rFonts w:hint="eastAsia"/>
        </w:rPr>
        <w:t>经济理论数学模型经济变量的测量和计量</w:t>
      </w:r>
    </w:p>
    <w:p>
      <w:r>
        <w:rPr>
          <w:rFonts w:hint="eastAsia"/>
        </w:rPr>
        <w:t>经济理论数学模型需要对现实经济主体和现实经济活动做数学抽象，抽象成理想经济主体和理想经济活动。数学抽象后的理想经济体的经济变量有的无法计量如新古典学派阿罗-德布鲁微观经济理论数学模型一般均衡模型</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中的效用就无法计量和测量，有的难以准确测量和计量如新古典宏观经济理论数学模型索洛</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经济增长模型中的资本积累K和劳动力L就难以准确测量和计量，因为索洛模型中的资本积累K和劳动力L按数学含义是收益估算法，而现实统计数据一般是成本估算法。</w:t>
      </w:r>
    </w:p>
    <w:p>
      <w:pPr>
        <w:ind w:firstLine="0" w:firstLineChars="0"/>
      </w:pPr>
      <w:r>
        <w:rPr>
          <w:rFonts w:hint="eastAsia"/>
        </w:rPr>
        <w:t xml:space="preserve">   索洛经济增长宏观数学模型的生产函数方程为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2</w:t>
            </w:r>
            <w:r>
              <w:t>-</w:t>
            </w:r>
            <w:r>
              <w:rPr>
                <w:rFonts w:hint="eastAsia"/>
              </w:rPr>
              <w:t>1</w:t>
            </w:r>
            <w:r>
              <w:t>)</w:t>
            </w:r>
          </w:p>
        </w:tc>
        <w:tc>
          <w:tcPr>
            <w:tcW w:w="859" w:type="dxa"/>
            <w:vAlign w:val="center"/>
          </w:tcPr>
          <w:p>
            <w:pPr>
              <w:ind w:firstLine="0" w:firstLineChars="0"/>
              <w:jc w:val="right"/>
            </w:pPr>
          </w:p>
        </w:tc>
      </w:tr>
    </w:tbl>
    <w:p>
      <w:r>
        <w:rPr>
          <w:rFonts w:hint="eastAsia"/>
        </w:rPr>
        <w:t>式（2-1）中，Y为不变价格社会产出，K为社会资本积累，L为劳动力。按式（2-1）的含义，K为交易法估值，L为实际就业人口。</w:t>
      </w:r>
      <w:r>
        <w:rPr>
          <w:rFonts w:hint="eastAsia" w:asciiTheme="minorEastAsia" w:hAnsiTheme="minorEastAsia" w:eastAsiaTheme="minorEastAsia" w:cstheme="minorEastAsia"/>
          <w:color w:val="000000"/>
          <w:lang w:bidi="en-US"/>
        </w:rPr>
        <w:t>索洛对式（2-1）的实证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p>
    <w:p>
      <w:r>
        <w:rPr>
          <w:rFonts w:hint="eastAsia"/>
        </w:rPr>
        <w:t>因此，经济理论数学模型中的经济变量有的无法测量和计量，有的用成本法估算的统计数据与数学模型收益法估算的理想数据可能存在系统性误差。索洛对其模型的实证表明，索洛经济增长模型中的资本积累K和劳动力L按收益法估算和成本法估算的系统性误差足够大，达87.5%。</w:t>
      </w:r>
    </w:p>
    <w:p>
      <w:pPr>
        <w:numPr>
          <w:ilvl w:val="0"/>
          <w:numId w:val="1"/>
        </w:numPr>
      </w:pPr>
      <w:r>
        <w:rPr>
          <w:rFonts w:hint="eastAsia"/>
        </w:rPr>
        <w:t>三个有重要影响的市场经济理论数学模型及其基本规律假设</w:t>
      </w:r>
    </w:p>
    <w:p>
      <w:r>
        <w:rPr>
          <w:rFonts w:hint="eastAsia"/>
        </w:rPr>
        <w:t>当今经济理论中，被称为西方主流经济理论的新古典学派和凯恩斯学派才有比较成熟的经济理论数学模型。新古典学派既有微观经济理论阿罗-德布鲁一般均衡数学模型，也有宏观经济理论索洛经济增长数学模型和卢卡斯</w:t>
      </w:r>
      <w:r>
        <w:rPr>
          <w:rFonts w:hint="eastAsia" w:ascii="微软雅黑" w:hAnsi="微软雅黑" w:eastAsia="微软雅黑" w:cs="微软雅黑"/>
        </w:rPr>
        <w:t>、</w:t>
      </w:r>
      <w:r>
        <w:rPr>
          <w:rFonts w:hint="eastAsia"/>
        </w:rPr>
        <w:t>罗默</w:t>
      </w:r>
      <w:r>
        <w:rPr>
          <w:rFonts w:hint="eastAsia" w:ascii="微软雅黑" w:hAnsi="微软雅黑" w:eastAsia="微软雅黑" w:cs="微软雅黑"/>
        </w:rPr>
        <w:t>、</w:t>
      </w:r>
      <w:r>
        <w:rPr>
          <w:rFonts w:hint="eastAsia"/>
        </w:rPr>
        <w:t>曼昆对索洛宏观经济理论数学模型的补充。凯恩斯学派没有比较成熟的微观经济经济理论数学模型，只有宏观经济理论希克斯IS-LM数学模型。经济理论数学模型往往有其经济思想来源，比如阿罗-德布鲁一般均衡模型和索洛经济增长模型其经济思想来源于亚当斯密的《国富论》，希克斯的IS-LM模型受凯恩斯《通论》的影响。</w:t>
      </w:r>
    </w:p>
    <w:p>
      <w:r>
        <w:rPr>
          <w:rFonts w:hint="eastAsia"/>
        </w:rPr>
        <w:t>关于新古典学派和凯恩斯学派的经济思想和经济理论数学模型，其有重要影响的经济理论著作或论文包括：1776年亚当•斯密发表《国民财富的性质与原因研究（国富论）》，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。1874年瓦尔拉斯发表《纯粹政治经济学纲要》开创了一般均衡理论，1890年阿尔弗雷德•马歇尔1890年发表《经济学原理》建立了新古典学派的均衡分析方法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。1937年凯恩斯发表《就业</w:t>
      </w:r>
      <w:r>
        <w:rPr>
          <w:rFonts w:hint="eastAsia" w:ascii="微软雅黑" w:hAnsi="微软雅黑" w:eastAsia="微软雅黑" w:cs="微软雅黑"/>
        </w:rPr>
        <w:t>、</w:t>
      </w:r>
      <w:r>
        <w:rPr>
          <w:rFonts w:hint="eastAsia"/>
        </w:rPr>
        <w:t>利息与货币通论》，认为自由市场经济能自身实现最优化发展是一种理想情况，现实经济活动由于工资粘性，市场经济主体信息不完备和不够理性等原因不能自身实现最优化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凯恩斯与经典经济学；一种解读》，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。1979年克鲁格曼发表《国际收支平衡危机模型》,隐含汇率存在竞争性均衡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r>
        <w:rPr>
          <w:rFonts w:hint="eastAsia"/>
        </w:rPr>
        <w:t>被称为西方主流经济理论的新古典学派和凯恩斯学派，归纳起来就是亚当斯密《国富论》的经济思想和凯恩斯《通论》的经济思想，和在这两种经济思想基础上构建的阿罗-德布鲁微观经济理论数学模型，索洛经济增长宏观经济理论数学模型和希克斯IS-LM宏观经济理论数学模型。阿罗-德布鲁一般均衡模型关于市场经济的基本规律假设是自由市场经济存在商品交换竞争性均衡，商品生产竞争性均衡和商品消费时间优化路径，索洛经济增长模型关于市场经济的基本规律假设是自由市场经济能自身实现劳动力全就业和资本积累完全使用，希克斯IS-LM模型关于市场经济的基本规律假设是市场经济存在均衡市场利率，政府支出的最佳点是使市场利率等于均衡利率。</w:t>
      </w:r>
    </w:p>
    <w:p>
      <w:r>
        <w:rPr>
          <w:rFonts w:hint="eastAsia"/>
        </w:rPr>
        <w:t>经济理论数学模型是人们为研究经济活动规律而主观构建的关于经济活动规律的形式逻辑体系，其关于市场经济的基本规律假设是其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过强，阿罗-德布鲁微观经济理论数学模型，索洛经济增长宏观经济理论数学模型和希克斯IS-LM宏观经济理论数学模型其关于市场经济的若干基本规律假设存在这种情况，下面具体讨论。</w:t>
      </w:r>
    </w:p>
    <w:p>
      <w:pPr>
        <w:pStyle w:val="31"/>
        <w:numPr>
          <w:ilvl w:val="0"/>
          <w:numId w:val="2"/>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  本文</w:t>
      </w:r>
      <w:r>
        <w:rPr>
          <w:rFonts w:hint="eastAsia" w:asciiTheme="minorEastAsia" w:hAnsiTheme="minorEastAsia" w:eastAsiaTheme="minorEastAsia" w:cstheme="minorEastAsia"/>
        </w:rPr>
        <w:t>认为非投资品商品交换满足</w:t>
      </w:r>
      <w:r>
        <w:rPr>
          <w:rFonts w:hint="eastAsia"/>
        </w:rPr>
        <w:t>阿罗-德布鲁模型关于商品交换</w:t>
      </w:r>
      <w:r>
        <w:rPr>
          <w:rFonts w:hint="eastAsia" w:asciiTheme="minorEastAsia" w:hAnsiTheme="minorEastAsia" w:eastAsiaTheme="minorEastAsia" w:cstheme="minorEastAsia"/>
        </w:rPr>
        <w:t>存在优化竞争性均衡的前提条件，存在优化竞争性均衡。</w:t>
      </w:r>
    </w:p>
    <w:p>
      <w:pPr>
        <w:pStyle w:val="31"/>
        <w:numPr>
          <w:ilvl w:val="0"/>
          <w:numId w:val="2"/>
        </w:numPr>
        <w:ind w:firstLineChars="0"/>
      </w:pPr>
      <w:r>
        <w:t>汇率等投资品</w:t>
      </w:r>
      <w:r>
        <w:rPr>
          <w:rFonts w:hint="eastAsia"/>
        </w:rPr>
        <w:t>商品交换</w:t>
      </w:r>
      <w:r>
        <w:t>存在竞争性均衡</w:t>
      </w:r>
      <w:r>
        <w:rPr>
          <w:rFonts w:hint="eastAsia"/>
        </w:rPr>
        <w:t>的假设过强</w:t>
      </w:r>
    </w:p>
    <w:p>
      <w:r>
        <w:rPr>
          <w:rFonts w:hint="eastAsia"/>
        </w:rPr>
        <w:t>阿罗-德布鲁模型</w:t>
      </w:r>
      <w:r>
        <w:rPr>
          <w:szCs w:val="21"/>
        </w:rPr>
        <w:t>关于</w:t>
      </w:r>
      <w:r>
        <w:rPr>
          <w:rFonts w:hint="eastAsia"/>
        </w:rPr>
        <w:t>商品交换存在竞争性均衡的前提条件是被交换的商品数量是有限的并且任一商品被交换的次数也是有限的，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t>1</w:t>
      </w:r>
      <w:r>
        <w:rPr>
          <w:rFonts w:hint="eastAsia"/>
        </w:rPr>
        <w:t>.</w:t>
      </w:r>
    </w:p>
    <w:p>
      <w:r>
        <w:rPr>
          <w:rFonts w:hint="eastAsia"/>
        </w:rPr>
        <w:t>因为投资品商品交换不存在竞争性均衡</w:t>
      </w:r>
      <w:r>
        <w:t>，</w:t>
      </w:r>
      <w:r>
        <w:rPr>
          <w:rFonts w:hint="eastAsia"/>
        </w:rPr>
        <w:t>因此本文认为</w:t>
      </w:r>
      <w:r>
        <w:t>阿罗</w:t>
      </w:r>
      <w:r>
        <w:rPr>
          <w:rFonts w:hint="eastAsia"/>
        </w:rPr>
        <w:t>-</w:t>
      </w:r>
      <w:r>
        <w:t>德布鲁关于投资品商品交换存在竞争性均衡的</w:t>
      </w:r>
      <w:r>
        <w:rPr>
          <w:rFonts w:hint="eastAsia"/>
        </w:rPr>
        <w:t>假设过</w:t>
      </w:r>
      <w:r>
        <w:t>强</w:t>
      </w:r>
      <w:r>
        <w:rPr>
          <w:rFonts w:hint="eastAsia"/>
        </w:rPr>
        <w:t>。</w:t>
      </w:r>
    </w:p>
    <w:p>
      <w:pPr>
        <w:pStyle w:val="31"/>
        <w:numPr>
          <w:ilvl w:val="0"/>
          <w:numId w:val="2"/>
        </w:numPr>
        <w:ind w:firstLineChars="0"/>
      </w:pPr>
      <w:r>
        <w:rPr>
          <w:rFonts w:hint="eastAsia"/>
        </w:rPr>
        <w:t>商品生产存在优化竞争性均衡假设过强</w:t>
      </w:r>
    </w:p>
    <w:p>
      <w:r>
        <w:rPr>
          <w:rFonts w:hint="eastAsia"/>
        </w:rPr>
        <w:t>关于商品生产是否存在优化存在竞争性均衡，附录2做了具体阐述。根据附录2，商品生产不存在优化竞争性均衡，因此本文认为阿罗-德布鲁关于商品生产存在优化竞争性均衡的假设过强。</w:t>
      </w:r>
    </w:p>
    <w:p>
      <w:pPr>
        <w:pStyle w:val="31"/>
        <w:numPr>
          <w:ilvl w:val="0"/>
          <w:numId w:val="2"/>
        </w:numPr>
        <w:ind w:firstLineChars="0"/>
      </w:pPr>
      <w:r>
        <w:rPr>
          <w:rFonts w:hint="eastAsia"/>
        </w:rPr>
        <w:t>市场经济均衡能实现社会劳动力全就业和社会产能全利用的假设过强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。这意味着索洛关于自由市场经济中长期能实现劳动力全就业和社会资本全利用的假设过强。</w:t>
      </w:r>
    </w:p>
    <w:p>
      <w:pPr>
        <w:pStyle w:val="31"/>
        <w:numPr>
          <w:ilvl w:val="0"/>
          <w:numId w:val="2"/>
        </w:numPr>
        <w:ind w:firstLineChars="0"/>
      </w:pPr>
      <w:r>
        <w:rPr>
          <w:rFonts w:hint="eastAsia"/>
        </w:rPr>
        <w:t>市场经济存在均衡市场利率的假设过强</w:t>
      </w:r>
    </w:p>
    <w:p>
      <w:pPr>
        <w:ind w:firstLineChars="0"/>
      </w:pPr>
      <w:r>
        <w:rPr>
          <w:rFonts w:hint="eastAsia"/>
        </w:rPr>
        <w:t>由于英国1921年至1939年长达19年的时间失业率维持在10%以上，英国市场经济这期间一直处于非优化均衡状态，因此本文认为希克斯关于市场经济存在均衡市场利率的假设过强。</w:t>
      </w:r>
    </w:p>
    <w:p>
      <w:pPr>
        <w:pStyle w:val="4"/>
        <w:ind w:firstLine="420"/>
      </w:pPr>
      <w:r>
        <w:rPr>
          <w:rFonts w:hint="eastAsia"/>
        </w:rPr>
        <w:t>（五）主流经济理论</w:t>
      </w:r>
      <w:r>
        <w:t>方法论的缺陷</w:t>
      </w:r>
    </w:p>
    <w:p>
      <w:r>
        <w:rPr>
          <w:rFonts w:hint="eastAsia"/>
        </w:rPr>
        <w:t>前文已讨论，新古典学派和凯恩斯学派关于市场经济的基本规律假设过强。为何这两个学派对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西方主流经济理论新古典学派和凯恩斯学派不能很好地解释1978年以来中国经济取得巨大成功的重要原因之一。</w:t>
      </w:r>
    </w:p>
    <w:p>
      <w:r>
        <w:rPr>
          <w:rFonts w:hint="eastAsia"/>
        </w:rPr>
        <w:t>弗里德曼在《实证经济学文集》中明确说，经济理论假设的构建应该基于灵感，直觉和创新，不要被定理，逻辑三段论和科学方法论所束缚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。主流经济理论过度依赖计量经济学而不重视经济理论的基础逻辑，其关于市场经济的基本规律假设过强一直没得到纠正，这是其方法论的缺陷。</w:t>
      </w:r>
    </w:p>
    <w:p>
      <w:r>
        <w:rPr>
          <w:rFonts w:hint="eastAsia"/>
        </w:rPr>
        <w:t>在对市场经济微观机制的理解仍处于“看不见的手”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三、市场经济基本规律假设</w:t>
      </w:r>
    </w:p>
    <w:p>
      <w:r>
        <w:rPr>
          <w:rFonts w:hint="eastAsia"/>
        </w:rPr>
        <w:t>阿罗-德布鲁一般均衡模型是新古典学派微观经济理论数学模型。前面第二节已讨论，阿罗-德布鲁一般均衡模型关于投资品商品交换存在竞争性均衡，商品生产存在竞争性均衡的基本规律假设过强。在改进凯阿罗-德布鲁一般均衡模型关于市场经济基本规律假设的基础上，本文提出三个互相独立的关于市场经济的基本规律假设作为本文的微观经济理论数学模型。</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sz w:val="32"/>
                <w:szCs w:val="32"/>
              </w:rPr>
            </w:pPr>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w:r>
              <w:rPr>
                <w:szCs w:val="21"/>
              </w:rPr>
              <w:t xml:space="preserve">   </w:t>
            </w:r>
            <w:r>
              <w:rPr>
                <w:sz w:val="32"/>
                <w:szCs w:val="32"/>
              </w:rP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X</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oMath>
            <w:r>
              <w:rPr>
                <w:szCs w:val="21"/>
              </w:rPr>
              <w:t>(</w:t>
            </w:r>
            <m:oMath>
              <m:sSup>
                <m:sSupPr>
                  <m:ctrlPr>
                    <w:rPr>
                      <w:rFonts w:ascii="Cambria Math" w:hAnsi="Cambria Math"/>
                      <w:szCs w:val="21"/>
                    </w:rPr>
                  </m:ctrlPr>
                </m:sSupPr>
                <m:e>
                  <m:r>
                    <m:rPr/>
                    <w:rPr>
                      <w:rFonts w:ascii="Cambria Math" w:hAnsi="Cambria Math"/>
                      <w:szCs w:val="21"/>
                    </w:rPr>
                    <m:t>X</m:t>
                  </m:r>
                  <m:ctrlPr>
                    <w:rPr>
                      <w:rFonts w:ascii="Cambria Math" w:hAnsi="Cambria Math"/>
                      <w:szCs w:val="21"/>
                    </w:rPr>
                  </m:ctrlPr>
                </m:e>
                <m:sup>
                  <m:r>
                    <m:rPr/>
                    <w:rPr>
                      <w:rFonts w:ascii="Cambria Math" w:hAnsi="Cambria Math"/>
                      <w:szCs w:val="21"/>
                    </w:rPr>
                    <m:t>p</m:t>
                  </m:r>
                  <m:ctrlPr>
                    <w:rPr>
                      <w:rFonts w:ascii="Cambria Math" w:hAnsi="Cambria Math"/>
                      <w:szCs w:val="21"/>
                    </w:rPr>
                  </m:ctrlPr>
                </m:sup>
              </m:sSup>
            </m:oMath>
            <w:r>
              <w:rPr>
                <w:szCs w:val="21"/>
              </w:rPr>
              <w:t xml:space="preserve">) </w:t>
            </w:r>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w:r>
        <w:rPr>
          <w:rFonts w:hint="eastAsia"/>
        </w:rPr>
        <w:t>。</w:t>
      </w:r>
      <w:r>
        <w:t>因此</w:t>
      </w:r>
      <w:r>
        <w:rPr>
          <w:rFonts w:hint="eastAsia"/>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3"/>
        </w:numPr>
        <w:ind w:firstLine="420"/>
      </w:pPr>
      <w:r>
        <w:t>基本规律假设二：自由市场经济</w:t>
      </w:r>
      <w:r>
        <w:rPr>
          <w:rFonts w:hint="eastAsia"/>
        </w:rPr>
        <w:t>难以</w:t>
      </w:r>
      <w:r>
        <w:t>实现劳动力全就业</w:t>
      </w:r>
      <w:r>
        <w:rPr>
          <w:rFonts w:hint="eastAsia"/>
        </w:rPr>
        <w:t>。</w:t>
      </w:r>
    </w:p>
    <w:p>
      <w:r>
        <w:rPr>
          <w:rFonts w:hint="eastAsia"/>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r>
        <w:t>经济危机时，家庭收入减少，家庭消费需求减少，进一步导致生产消费品的投资需求减少</w:t>
      </w:r>
      <w:r>
        <w:rPr>
          <w:rFonts w:hint="eastAsia"/>
        </w:rPr>
        <w:t>，最后导致就业人口减少</w:t>
      </w:r>
      <w:r>
        <w:t>。这解释了经济危机时劳动力大量失业的原因。</w:t>
      </w:r>
      <w:r>
        <w:rPr>
          <w:rFonts w:hint="eastAsia"/>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rPr>
        <w:t>前述</w:t>
      </w:r>
      <w:r>
        <w:t>分析。</w:t>
      </w:r>
      <w:r>
        <w:rPr>
          <w:rFonts w:hint="eastAsia"/>
        </w:rPr>
        <w:t>这为政府投资提供了理论空间。政府投资和支出的意义及约束本文将在第四节进一步讨论。</w:t>
      </w:r>
    </w:p>
    <w:p>
      <w:pPr>
        <w:ind w:firstLineChars="0"/>
      </w:pPr>
      <w:r>
        <w:t>基本规律假设二</w:t>
      </w:r>
      <w:r>
        <w:rPr>
          <w:rFonts w:hint="eastAsia"/>
        </w:rPr>
        <w:t>与</w:t>
      </w:r>
      <w:r>
        <w:t>索洛关于自由市场经济能实现劳动力全就业和社会产能全利用的基本规律假设</w:t>
      </w:r>
      <w:r>
        <w:rPr>
          <w:rFonts w:hint="eastAsia"/>
        </w:rPr>
        <w:t>相反</w:t>
      </w:r>
      <w:r>
        <w:t>。</w:t>
      </w:r>
      <w:r>
        <w:rPr>
          <w:rFonts w:hint="eastAsia"/>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rPr>
        <w:t>-</w:t>
      </w:r>
      <w:r>
        <w:rPr>
          <w:szCs w:val="21"/>
        </w:rPr>
        <w:t>德布鲁</w:t>
      </w:r>
      <w:r>
        <w:rPr>
          <w:rFonts w:hint="eastAsia"/>
          <w:szCs w:val="21"/>
        </w:rPr>
        <w:t>一般均衡数学</w:t>
      </w:r>
      <w:r>
        <w:rPr>
          <w:szCs w:val="21"/>
        </w:rPr>
        <w:t>模型</w:t>
      </w:r>
      <w:r>
        <w:rPr>
          <w:rFonts w:hint="eastAsia"/>
          <w:szCs w:val="21"/>
        </w:rPr>
        <w:t>有</w:t>
      </w:r>
      <w:r>
        <w:rPr>
          <w:szCs w:val="21"/>
        </w:rPr>
        <w:t>关于商品消费</w:t>
      </w:r>
      <w:r>
        <w:rPr>
          <w:rFonts w:hint="eastAsia"/>
          <w:szCs w:val="21"/>
        </w:rPr>
        <w:t>优化</w:t>
      </w:r>
      <w:r>
        <w:rPr>
          <w:szCs w:val="21"/>
        </w:rPr>
        <w:t>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本文基本规律假设一关于非投资品商品交换，基本规律假设二关于商品生产，基本规律假设三关于知识，这三个基本规律假设关于经济活动的不同方面，互相独立。这三个假设是对新古典学派阿罗</w:t>
      </w:r>
      <w:r>
        <w:rPr>
          <w:rFonts w:hint="eastAsia"/>
          <w:szCs w:val="21"/>
        </w:rPr>
        <w:t>-</w:t>
      </w:r>
      <w:r>
        <w:rPr>
          <w:szCs w:val="21"/>
        </w:rPr>
        <w:t>德布鲁</w:t>
      </w:r>
      <w:r>
        <w:rPr>
          <w:rFonts w:hint="eastAsia"/>
          <w:szCs w:val="21"/>
        </w:rPr>
        <w:t>一般均衡微观数学</w:t>
      </w:r>
      <w:r>
        <w:rPr>
          <w:szCs w:val="21"/>
        </w:rPr>
        <w:t>模型的优化</w:t>
      </w:r>
      <w:r>
        <w:rPr>
          <w:rFonts w:hint="eastAsia"/>
          <w:szCs w:val="21"/>
        </w:rPr>
        <w:t>和</w:t>
      </w:r>
      <w:r>
        <w:rPr>
          <w:szCs w:val="21"/>
        </w:rPr>
        <w:t>改进。</w:t>
      </w:r>
    </w:p>
    <w:p>
      <w:pPr>
        <w:rPr>
          <w:rFonts w:asciiTheme="minorEastAsia" w:hAnsiTheme="minorEastAsia" w:eastAsiaTheme="minorEastAsia" w:cstheme="minorEastAsia"/>
          <w:szCs w:val="21"/>
        </w:rPr>
      </w:pPr>
    </w:p>
    <w:p>
      <w:pPr>
        <w:pStyle w:val="2"/>
      </w:pPr>
      <w:r>
        <w:rPr>
          <w:rFonts w:hint="eastAsia"/>
        </w:rPr>
        <w:t>四、政府管理的市场经济</w:t>
      </w:r>
    </w:p>
    <w:p>
      <w:r>
        <w:rPr>
          <w:rFonts w:hint="eastAsia" w:asciiTheme="minorEastAsia" w:hAnsiTheme="minorEastAsia" w:eastAsiaTheme="minorEastAsia" w:cstheme="minorEastAsia"/>
        </w:rPr>
        <w:t>以马克思的《资本论》和习近平总书记等几代中共领导人关于社会主义市场经济的论述为经济思想基础，综合吸收新古典学派和凯恩斯学派的研究成果，本文提出社会主义市场经济理论宏观数学模型：政府管理的市场经济</w:t>
      </w:r>
      <w:r>
        <w:rPr>
          <w:rFonts w:hint="eastAsia"/>
        </w:rPr>
        <w:t>。这里先讨论</w:t>
      </w:r>
      <w:r>
        <w:t>没有</w:t>
      </w:r>
      <w:r>
        <w:rPr>
          <w:rFonts w:hint="eastAsia"/>
        </w:rPr>
        <w:t>国际经济的封闭的政府管理的市场经济模型，然后</w:t>
      </w:r>
      <w:r>
        <w:t>放松到</w:t>
      </w:r>
      <w:r>
        <w:rPr>
          <w:rFonts w:hint="eastAsia"/>
        </w:rPr>
        <w:t>含国际贸易但管理私人部门资本跨境流动</w:t>
      </w:r>
      <w: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r>
        <w:t>社会产出分消费和投资和两部分，消费改善民众生活水平，投资增加各经济主体资本积累提高经济体禀赋。</w:t>
      </w:r>
    </w:p>
    <w:p>
      <w:r>
        <w:rPr>
          <w:rFonts w:hint="eastAsia"/>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rPr>
        <w:t>后文</w:t>
      </w:r>
      <w:r>
        <w:t>图4-2不变价格社会产出与货币供应量增长率关系曲线</w:t>
      </w:r>
      <w:r>
        <w:rPr>
          <w:rFonts w:hint="eastAsia"/>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rPr>
        <w:t>为</w:t>
      </w:r>
      <w:r>
        <w:t>单位时间不变价格社会产出</w:t>
      </w:r>
      <w:r>
        <w:rPr>
          <w:rFonts w:hint="eastAsia"/>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rPr>
        <w:t>（4-15），</w:t>
      </w:r>
      <w:r>
        <w:rPr>
          <w:bCs/>
          <w:szCs w:val="21"/>
        </w:rPr>
        <w:t>（4-16）是关于通货膨胀率的定义式方程，其物理意义是通货膨胀率是社会需求或货币供应量增长率的函数。</w:t>
      </w:r>
    </w:p>
    <w:p>
      <w:pPr>
        <w:ind w:firstLineChars="0"/>
      </w:pPr>
      <w:r>
        <w:rPr>
          <w:rFonts w:hint="eastAsia"/>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rPr>
        <w:t>式中</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为第i种商品的货币供应量系数，</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为第i种商品的市场价格，</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ind w:left="420" w:leftChars="200" w:firstLine="0" w:firstLineChars="0"/>
      </w:pPr>
      <w:r>
        <w:rPr>
          <w:rFonts w:hint="eastAsia"/>
        </w:rPr>
        <w:t>（四）三条宏观经济变量关系曲线假设与社会需求优化</w:t>
      </w:r>
    </w:p>
    <w:p>
      <w:pPr>
        <w:ind w:left="420" w:leftChars="200" w:firstLine="0" w:firstLineChars="0"/>
        <w:rPr>
          <w:rFonts w:asciiTheme="minorEastAsia" w:hAnsiTheme="minorEastAsia" w:eastAsiaTheme="minorEastAsia" w:cstheme="minorEastAsia"/>
          <w:szCs w:val="21"/>
        </w:rPr>
      </w:pPr>
      <w:r>
        <w:t xml:space="preserve">1. </w:t>
      </w:r>
      <w:r>
        <w:rPr>
          <w:rFonts w:hint="eastAsia"/>
        </w:rPr>
        <w:t>三条宏观经济变量关系曲线假设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宏观经济理论数学模型把异质性的</w:t>
      </w:r>
      <w:r>
        <w:rPr>
          <w:rFonts w:asciiTheme="minorEastAsia" w:hAnsiTheme="minorEastAsia" w:eastAsiaTheme="minorEastAsia" w:cstheme="minorEastAsia"/>
          <w:szCs w:val="21"/>
        </w:rPr>
        <w:t>经济主体</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商品</w:t>
      </w:r>
      <w:r>
        <w:rPr>
          <w:rFonts w:hint="eastAsia" w:asciiTheme="minorEastAsia" w:hAnsiTheme="minorEastAsia" w:eastAsiaTheme="minorEastAsia" w:cstheme="minorEastAsia"/>
          <w:szCs w:val="21"/>
        </w:rPr>
        <w:t>和服务做同质化简化处理,这意味着</w:t>
      </w:r>
      <w:r>
        <w:rPr>
          <w:rFonts w:asciiTheme="minorEastAsia" w:hAnsiTheme="minorEastAsia" w:eastAsiaTheme="minorEastAsia" w:cstheme="minorEastAsia"/>
          <w:szCs w:val="21"/>
        </w:rPr>
        <w:t>宏观经济</w:t>
      </w:r>
      <w:r>
        <w:rPr>
          <w:rFonts w:hint="eastAsia" w:asciiTheme="minorEastAsia" w:hAnsiTheme="minorEastAsia" w:eastAsiaTheme="minorEastAsia" w:cstheme="minorEastAsia"/>
          <w:szCs w:val="21"/>
        </w:rPr>
        <w:t>理论数学模型必须有关于市场经济的宏观经济基本规律</w:t>
      </w:r>
      <w:r>
        <w:rPr>
          <w:rFonts w:asciiTheme="minorEastAsia" w:hAnsiTheme="minorEastAsia" w:eastAsiaTheme="minorEastAsia" w:cstheme="minorEastAsia"/>
          <w:szCs w:val="21"/>
        </w:rPr>
        <w:t>假设，而不能由微观经济</w:t>
      </w:r>
      <w:r>
        <w:rPr>
          <w:rFonts w:hint="eastAsia" w:asciiTheme="minorEastAsia" w:hAnsiTheme="minorEastAsia" w:eastAsiaTheme="minorEastAsia" w:cstheme="minorEastAsia"/>
          <w:szCs w:val="21"/>
        </w:rPr>
        <w:t>活动</w:t>
      </w:r>
      <w:r>
        <w:rPr>
          <w:rFonts w:asciiTheme="minorEastAsia" w:hAnsiTheme="minorEastAsia" w:eastAsiaTheme="minorEastAsia" w:cstheme="minorEastAsia"/>
          <w:szCs w:val="21"/>
        </w:rPr>
        <w:t>的</w:t>
      </w:r>
      <w:r>
        <w:rPr>
          <w:rFonts w:hint="eastAsia" w:asciiTheme="minorEastAsia" w:hAnsiTheme="minorEastAsia" w:eastAsiaTheme="minorEastAsia" w:cstheme="minorEastAsia"/>
          <w:szCs w:val="21"/>
        </w:rPr>
        <w:t>基本规律</w:t>
      </w:r>
      <w:r>
        <w:rPr>
          <w:rFonts w:asciiTheme="minorEastAsia" w:hAnsiTheme="minorEastAsia" w:eastAsiaTheme="minorEastAsia" w:cstheme="minorEastAsia"/>
          <w:szCs w:val="21"/>
        </w:rPr>
        <w:t>假设推演出宏观经济学的</w:t>
      </w:r>
      <w:r>
        <w:rPr>
          <w:rFonts w:hint="eastAsia" w:asciiTheme="minorEastAsia" w:hAnsiTheme="minorEastAsia" w:eastAsiaTheme="minorEastAsia" w:cstheme="minorEastAsia"/>
          <w:szCs w:val="21"/>
        </w:rPr>
        <w:t>基本规律假设。</w:t>
      </w:r>
      <w:r>
        <w:rPr>
          <w:rFonts w:asciiTheme="minorEastAsia" w:hAnsiTheme="minorEastAsia" w:eastAsiaTheme="minorEastAsia" w:cstheme="minorEastAsia"/>
          <w:szCs w:val="21"/>
        </w:rPr>
        <w:t>当然，宏观经济学的假设应</w:t>
      </w:r>
      <w:r>
        <w:rPr>
          <w:rFonts w:hint="eastAsia" w:asciiTheme="minorEastAsia" w:hAnsiTheme="minorEastAsia" w:eastAsiaTheme="minorEastAsia" w:cstheme="minorEastAsia"/>
          <w:szCs w:val="21"/>
        </w:rPr>
        <w:t>参考</w:t>
      </w:r>
      <w:r>
        <w:rPr>
          <w:rFonts w:asciiTheme="minorEastAsia" w:hAnsiTheme="minorEastAsia" w:eastAsiaTheme="minorEastAsia" w:cstheme="minorEastAsia"/>
          <w:szCs w:val="21"/>
        </w:rPr>
        <w:t>微观经济学的</w:t>
      </w:r>
      <w:r>
        <w:rPr>
          <w:rFonts w:hint="eastAsia" w:asciiTheme="minorEastAsia" w:hAnsiTheme="minorEastAsia" w:eastAsiaTheme="minorEastAsia" w:cstheme="minorEastAsia"/>
          <w:szCs w:val="21"/>
        </w:rPr>
        <w:t>基本规律</w:t>
      </w:r>
      <w:r>
        <w:rPr>
          <w:rFonts w:asciiTheme="minorEastAsia" w:hAnsiTheme="minorEastAsia" w:eastAsiaTheme="minorEastAsia" w:cstheme="minorEastAsia"/>
          <w:szCs w:val="21"/>
        </w:rPr>
        <w:t>假设。</w:t>
      </w:r>
    </w:p>
    <w:p>
      <w:r>
        <w:rPr>
          <w:rFonts w:hint="eastAsia" w:asciiTheme="minorEastAsia" w:hAnsiTheme="minorEastAsia" w:eastAsiaTheme="minorEastAsia" w:cstheme="minorEastAsia"/>
          <w:szCs w:val="21"/>
        </w:rPr>
        <w:t>新古典学派宏观经济理论数学模型关于市场经济的基本规律假设为</w:t>
      </w:r>
      <w:r>
        <w:rPr>
          <w:rFonts w:asciiTheme="minorEastAsia" w:hAnsiTheme="minorEastAsia" w:eastAsiaTheme="minorEastAsia" w:cstheme="minorEastAsia"/>
          <w:szCs w:val="21"/>
        </w:rPr>
        <w:t>索洛经济增长模型</w:t>
      </w:r>
      <w:r>
        <w:rPr>
          <w:rFonts w:hint="eastAsia" w:asciiTheme="minorEastAsia" w:hAnsiTheme="minorEastAsia" w:eastAsiaTheme="minorEastAsia" w:cstheme="minorEastAsia"/>
          <w:szCs w:val="21"/>
        </w:rPr>
        <w:t>中资本积累K与人口L关系曲线的特性，即r=K/L存在一个稳定均衡点。在这个稳定均衡点上，资本积累K将实现全利用，劳动力L将实现全就业（</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asciiTheme="minorEastAsia" w:hAnsiTheme="minorEastAsia" w:eastAsiaTheme="minorEastAsia" w:cstheme="minorEastAsia"/>
          <w:szCs w:val="21"/>
        </w:rPr>
        <w:t>）。凯恩斯学派宏观经济理论数学模型关于市场经济的基本规律假设</w:t>
      </w:r>
      <w:r>
        <w:rPr>
          <w:rFonts w:asciiTheme="minorEastAsia" w:hAnsiTheme="minorEastAsia" w:eastAsiaTheme="minorEastAsia" w:cstheme="minorEastAsia"/>
          <w:szCs w:val="21"/>
        </w:rPr>
        <w:t>是希克斯模型</w:t>
      </w:r>
      <w:r>
        <w:rPr>
          <w:rFonts w:hint="eastAsia" w:asciiTheme="minorEastAsia" w:hAnsiTheme="minorEastAsia" w:eastAsiaTheme="minorEastAsia" w:cstheme="minorEastAsia"/>
          <w:szCs w:val="21"/>
        </w:rPr>
        <w:t>关于IS-LM曲线特性的假设。</w:t>
      </w:r>
      <w:r>
        <w:rPr>
          <w:rFonts w:hint="eastAsia"/>
        </w:rPr>
        <w:t>图4-2分别根据式（4-1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w:t>
      </w:r>
      <w:r>
        <w:rPr>
          <w:rFonts w:hint="eastAsia" w:asciiTheme="minorEastAsia" w:hAnsiTheme="minorEastAsia" w:eastAsiaTheme="minorEastAsia" w:cstheme="minorEastAsia"/>
          <w:szCs w:val="21"/>
        </w:rPr>
        <w:t>类似于索洛模型和希克斯模型，</w:t>
      </w:r>
      <w:r>
        <w:rPr>
          <w:rFonts w:hint="eastAsia"/>
        </w:rPr>
        <w:t>这三条曲线如图4-2所示的特性就是本文宏观经济理论数学模型政府管理的市场经济关于市场经济的基本规律假设，其具体内容如下：</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rPr>
          <w:rFonts w:eastAsia="宋体"/>
        </w:rPr>
      </w:pPr>
      <w:r>
        <w:rPr>
          <w:rFonts w:hint="eastAsia"/>
        </w:rPr>
        <w:t>图4-</w:t>
      </w:r>
      <w:r>
        <w:t xml:space="preserve">2 </w:t>
      </w:r>
      <w:r>
        <w:rPr>
          <w:rFonts w:hint="eastAsia"/>
        </w:rPr>
        <w:t>假设的名义价格产出、不变价格产出、通货膨胀率与货币供应量增长率</w:t>
      </w:r>
      <w:r>
        <w:rPr>
          <w:rFonts w:hint="eastAsia" w:hAnsi="Cambria Math"/>
          <w:bCs/>
          <w:szCs w:val="21"/>
        </w:rPr>
        <w:t>的</w:t>
      </w:r>
      <w:r>
        <w:rPr>
          <w:rFonts w:hint="eastAsia"/>
        </w:rPr>
        <w:t>关系曲线</w:t>
      </w:r>
    </w:p>
    <w:p>
      <w:pPr>
        <w:pStyle w:val="31"/>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ind w:firstLine="210" w:firstLineChars="100"/>
      </w:pPr>
      <w:r>
        <w:t>（</w:t>
      </w:r>
      <w:r>
        <w:rPr>
          <w:rFonts w:hint="eastAsia"/>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ind w:left="420" w:firstLine="0" w:firstLineChars="0"/>
      </w:pPr>
      <w:r>
        <w:t>（</w:t>
      </w:r>
      <w:r>
        <w:rPr>
          <w:rFonts w:hint="eastAsia"/>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ind w:firstLine="420"/>
      </w:pPr>
      <w:r>
        <w:t xml:space="preserve">2. </w:t>
      </w:r>
      <w:r>
        <w:rPr>
          <w:rFonts w:hint="eastAsia"/>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）的优化</w:t>
      </w:r>
    </w:p>
    <w:p>
      <w:r>
        <w:rPr>
          <w:rFonts w:hint="eastAsia"/>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），但社会需求不是单一变量而是多变量，这就产生了社会需求</w:t>
      </w:r>
      <w:r>
        <w:t>的</w:t>
      </w:r>
      <w:r>
        <w:rPr>
          <w:rFonts w:hint="eastAsia"/>
        </w:rPr>
        <w:t>优化问题。</w:t>
      </w:r>
    </w:p>
    <w:p>
      <w:r>
        <w:t>关于</w:t>
      </w:r>
      <w:r>
        <w:rPr>
          <w:rFonts w:hint="eastAsia"/>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）之间的优化</w:t>
      </w:r>
      <w:r>
        <w:t>，</w:t>
      </w:r>
      <w:r>
        <w:rPr>
          <w:rFonts w:hint="eastAsia"/>
        </w:rPr>
        <w:t>这通过政府货币政策（利率</w:t>
      </w:r>
      <w:r>
        <w:rPr>
          <w:rFonts w:hint="eastAsia" w:ascii="微软雅黑" w:hAnsi="微软雅黑" w:eastAsia="微软雅黑" w:cs="微软雅黑"/>
        </w:rPr>
        <w:t>、</w:t>
      </w:r>
      <w:r>
        <w:rPr>
          <w:rFonts w:hint="eastAsia"/>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）还可以通过货币政策提高利率抑制私人部门需求以使通货膨胀率回到政策目标b值以下。当通货膨胀率低于政策目标b值时，政府除直接增加投资和支出外还可以通过货币政策降低利率刺激私人部门需求以</w:t>
      </w:r>
      <w:r>
        <w:t>改善民众生活</w:t>
      </w:r>
      <w:r>
        <w:rPr>
          <w:rFonts w:hint="eastAsia" w:ascii="微软雅黑" w:hAnsi="微软雅黑" w:eastAsia="微软雅黑" w:cs="微软雅黑"/>
        </w:rPr>
        <w:t>、</w:t>
      </w:r>
      <w:r>
        <w:rPr>
          <w:rFonts w:hint="eastAsia"/>
        </w:rPr>
        <w:t>提高经济体禀赋，但保证通货膨胀率不突破政策目标b值上限。当货币政策利率接近零而通货膨胀率仍在政策目标b值以下时，政府</w:t>
      </w:r>
      <w:r>
        <w:t>可以仅</w:t>
      </w:r>
      <w:r>
        <w:rPr>
          <w:rFonts w:hint="eastAsia"/>
        </w:rPr>
        <w:t>靠增加政府投资和支出增加社会需求以</w:t>
      </w:r>
      <w:r>
        <w:t>改善民众生活</w:t>
      </w:r>
      <w:r>
        <w:rPr>
          <w:rFonts w:hint="eastAsia" w:ascii="微软雅黑" w:hAnsi="微软雅黑" w:eastAsia="微软雅黑" w:cs="微软雅黑"/>
        </w:rPr>
        <w:t>、</w:t>
      </w:r>
      <w:r>
        <w:rPr>
          <w:rFonts w:hint="eastAsia"/>
        </w:rPr>
        <w:t>提高经济体禀赋。</w:t>
      </w:r>
    </w:p>
    <w:p>
      <w:r>
        <w:t>关于</w:t>
      </w:r>
      <w:r>
        <w:rPr>
          <w:rFonts w:hint="eastAsia"/>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）具体项目之间的优化</w:t>
      </w:r>
      <w:r>
        <w:t>，本文主张政府依自身的价值主张对投资和支出项目综合排序。</w:t>
      </w:r>
      <w:r>
        <w:rPr>
          <w:rFonts w:hint="eastAsia"/>
          <w:lang w:bidi="ar"/>
        </w:rPr>
        <w:t>萨缪尔</w:t>
      </w:r>
      <w:r>
        <w:rPr>
          <w:lang w:bidi="ar"/>
        </w:rPr>
        <w:t>森</w:t>
      </w:r>
      <w:r>
        <w:rPr>
          <w:rFonts w:hint="eastAsia"/>
          <w:lang w:bidi="ar"/>
        </w:rPr>
        <w:t>（2010）认为</w:t>
      </w:r>
      <w:r>
        <w:rPr>
          <w:lang w:bidi="ar"/>
        </w:rPr>
        <w:t>消费品</w:t>
      </w:r>
      <w:r>
        <w:rPr>
          <w:rFonts w:hint="eastAsia"/>
          <w:lang w:bidi="ar"/>
        </w:rPr>
        <w:t>效用是一种满意度，反映消费者对商品和服务的排序。借鉴萨缪尔</w:t>
      </w:r>
      <w:r>
        <w:rPr>
          <w:lang w:bidi="ar"/>
        </w:rPr>
        <w:t>森</w:t>
      </w:r>
      <w:r>
        <w:rPr>
          <w:rFonts w:hint="eastAsia"/>
          <w:lang w:bidi="ar"/>
        </w:rPr>
        <w:t>关于</w:t>
      </w:r>
      <w:r>
        <w:rPr>
          <w:lang w:bidi="ar"/>
        </w:rPr>
        <w:t>消费品</w:t>
      </w:r>
      <w:r>
        <w:rPr>
          <w:rFonts w:hint="eastAsia"/>
          <w:lang w:bidi="ar"/>
        </w:rPr>
        <w:t>效用的定义，本文认为政府对其</w:t>
      </w:r>
      <w:r>
        <w:rPr>
          <w:rFonts w:hint="eastAsia"/>
        </w:rPr>
        <w:t>投资和支出</w:t>
      </w:r>
      <w:r>
        <w:t>的具体项目的排序应该体现</w:t>
      </w:r>
      <w:r>
        <w:rPr>
          <w:rFonts w:hint="eastAsia"/>
        </w:rPr>
        <w:t>自身的价值主张，</w:t>
      </w:r>
      <w:r>
        <w:t>如果政府更</w:t>
      </w:r>
      <w:r>
        <w:rPr>
          <w:rFonts w:hint="eastAsia"/>
        </w:rPr>
        <w:t>侧重</w:t>
      </w:r>
      <w:r>
        <w:t>照顾落后地区和低收入人群</w:t>
      </w:r>
      <w:r>
        <w:rPr>
          <w:rFonts w:hint="eastAsia"/>
        </w:rPr>
        <w:t>时就</w:t>
      </w:r>
      <w:r>
        <w:t>可以</w:t>
      </w:r>
      <w:r>
        <w:rPr>
          <w:rFonts w:hint="eastAsia"/>
        </w:rPr>
        <w:t>把</w:t>
      </w:r>
      <w:r>
        <w:t>支持落后地区和低收入人群的项目放在</w:t>
      </w:r>
      <w:r>
        <w:rPr>
          <w:rFonts w:hint="eastAsia"/>
        </w:rPr>
        <w:t>优先位置</w:t>
      </w:r>
      <w:r>
        <w:t>。</w:t>
      </w:r>
    </w:p>
    <w:p>
      <w:pPr>
        <w:pStyle w:val="4"/>
        <w:ind w:firstLine="420"/>
      </w:pPr>
      <w:r>
        <w:rPr>
          <w:rFonts w:hint="eastAsia"/>
        </w:rPr>
        <w:t>总之，</w:t>
      </w:r>
      <w:r>
        <w:t>私人部门投资和消费</w:t>
      </w:r>
      <w:r>
        <w:rPr>
          <w:rFonts w:hint="eastAsia" w:ascii="微软雅黑" w:hAnsi="微软雅黑" w:eastAsia="微软雅黑" w:cs="微软雅黑"/>
        </w:rPr>
        <w:t>、</w:t>
      </w:r>
      <w:r>
        <w:rPr>
          <w:rFonts w:hint="eastAsia"/>
        </w:rPr>
        <w:t>政府投资及支出</w:t>
      </w:r>
      <w:r>
        <w:t>之间</w:t>
      </w:r>
      <w:r>
        <w:rPr>
          <w:rFonts w:hint="eastAsia"/>
        </w:rPr>
        <w:t>的优化</w:t>
      </w:r>
      <w:r>
        <w:t>问题</w:t>
      </w:r>
      <w:r>
        <w:rPr>
          <w:rFonts w:hint="eastAsia"/>
        </w:rPr>
        <w:t>是一个</w:t>
      </w:r>
      <w:r>
        <w:t>带一定主观色彩很复杂很综合的问题</w:t>
      </w:r>
      <w:r>
        <w:rPr>
          <w:rFonts w:hint="eastAsia"/>
        </w:rPr>
        <w:t>，不存在客观的唯一解。</w:t>
      </w:r>
      <w:r>
        <w:t>借鉴弗里德曼对演绎经济学与实证经济学的态度，</w:t>
      </w:r>
      <w:r>
        <w:rPr>
          <w:rFonts w:hint="eastAsia"/>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4"/>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4"/>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4"/>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rPr>
        <w:t>因此每个国家</w:t>
      </w:r>
      <w:r>
        <w:t>都希望本国货币汇率比较低，</w:t>
      </w:r>
      <w:r>
        <w:rPr>
          <w:rFonts w:hint="eastAsia"/>
        </w:rPr>
        <w:t>对</w:t>
      </w:r>
      <w:r>
        <w:t>重要产业</w:t>
      </w:r>
      <w:r>
        <w:rPr>
          <w:rFonts w:hint="eastAsia"/>
        </w:rPr>
        <w:t>通过</w:t>
      </w:r>
      <w:r>
        <w:t>进口关税</w:t>
      </w:r>
      <w:r>
        <w:rPr>
          <w:rFonts w:hint="eastAsia"/>
        </w:rPr>
        <w:t>保护国内市场</w:t>
      </w:r>
      <w:r>
        <w:t>，</w:t>
      </w:r>
      <w:r>
        <w:rPr>
          <w:rFonts w:hint="eastAsia"/>
        </w:rPr>
        <w:t>或实行</w:t>
      </w:r>
      <w:r>
        <w:t>出口补贴</w:t>
      </w:r>
      <w:r>
        <w:rPr>
          <w:rFonts w:hint="eastAsia"/>
        </w:rPr>
        <w:t>占领更多全球市场</w:t>
      </w:r>
      <w:r>
        <w:t>。这意味着各国的汇率与关税政策是利益冲突的，是国与国之间的非合作博弈</w:t>
      </w:r>
      <w:r>
        <w:rPr>
          <w:rFonts w:hint="eastAsia"/>
        </w:rPr>
        <w:t>。</w:t>
      </w:r>
      <w:r>
        <w:t>这意味着重商主义有一定的合理性。</w:t>
      </w:r>
    </w:p>
    <w:p>
      <w:r>
        <w:rPr>
          <w:rFonts w:hint="eastAsia"/>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r>
        <w:t>（六）</w:t>
      </w:r>
      <w:r>
        <w:rPr>
          <w:rFonts w:hint="eastAsia"/>
        </w:rPr>
        <w:t>政府管理的市场经济与索洛和希克斯宏观模型的比较</w:t>
      </w:r>
    </w:p>
    <w:p>
      <w:r>
        <w:t>本文</w:t>
      </w:r>
      <w:r>
        <w:rPr>
          <w:rFonts w:hint="eastAsia"/>
        </w:rPr>
        <w:t>模型政府管理的市场经济与索洛和希克斯模型关于市场经济的基本规律假设不同，</w:t>
      </w:r>
      <w:r>
        <w:t>关于</w:t>
      </w:r>
      <w:r>
        <w:rPr>
          <w:rFonts w:hint="eastAsia"/>
        </w:rPr>
        <w:t>经济变量关系曲线</w:t>
      </w:r>
      <w:r>
        <w:t>的假设不同</w:t>
      </w:r>
      <w:r>
        <w:rPr>
          <w:rFonts w:hint="eastAsia"/>
        </w:rPr>
        <w:t>，形成不同的经济理论框架。</w:t>
      </w:r>
    </w:p>
    <w:p>
      <w:r>
        <w:t xml:space="preserve">1. </w:t>
      </w:r>
      <w:r>
        <w:rPr>
          <w:rFonts w:hint="eastAsia"/>
        </w:rPr>
        <w:t>不同的经济变量关系曲线假设</w:t>
      </w:r>
    </w:p>
    <w:p>
      <w:r>
        <w:rPr>
          <w:rFonts w:hint="eastAsia"/>
        </w:rPr>
        <w:t>索洛模型</w:t>
      </w:r>
      <w:r>
        <w:t>认为</w:t>
      </w:r>
      <w:r>
        <w:rPr>
          <w:rFonts w:hint="eastAsia" w:asciiTheme="minorEastAsia" w:hAnsiTheme="minorEastAsia" w:eastAsiaTheme="minorEastAsia" w:cstheme="minorEastAsia"/>
          <w:szCs w:val="21"/>
        </w:rPr>
        <w:t>劳动力与资本积累比例r与时间的关系曲线经过短期震荡后中长期将实现稳定均衡，达到最优值，实现劳动力和资本积累全利用</w:t>
      </w:r>
      <w:r>
        <w:rPr>
          <w:rFonts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rPr>
        <w:t>新古典</w:t>
      </w:r>
      <w:r>
        <w:rPr>
          <w:rFonts w:asciiTheme="minorEastAsia" w:hAnsiTheme="minorEastAsia" w:eastAsiaTheme="minorEastAsia" w:cstheme="minorEastAsia"/>
          <w:szCs w:val="21"/>
        </w:rPr>
        <w:t>学派</w:t>
      </w:r>
      <w:r>
        <w:rPr>
          <w:rFonts w:hint="eastAsia" w:asciiTheme="minorEastAsia" w:hAnsiTheme="minorEastAsia" w:eastAsiaTheme="minorEastAsia" w:cstheme="minorEastAsia"/>
          <w:szCs w:val="21"/>
        </w:rPr>
        <w:t>主张政府</w:t>
      </w:r>
      <w:r>
        <w:rPr>
          <w:rFonts w:asciiTheme="minorEastAsia" w:hAnsiTheme="minorEastAsia" w:eastAsiaTheme="minorEastAsia" w:cstheme="minorEastAsia"/>
          <w:szCs w:val="21"/>
        </w:rPr>
        <w:t>不</w:t>
      </w:r>
      <w:r>
        <w:rPr>
          <w:rFonts w:hint="eastAsia" w:asciiTheme="minorEastAsia" w:hAnsiTheme="minorEastAsia" w:eastAsiaTheme="minorEastAsia" w:cstheme="minorEastAsia"/>
          <w:szCs w:val="21"/>
        </w:rPr>
        <w:t>干预市场经济。</w:t>
      </w:r>
      <w:r>
        <w:rPr>
          <w:rFonts w:hint="eastAsia" w:asciiTheme="minorEastAsia" w:hAnsiTheme="minorEastAsia" w:eastAsiaTheme="minorEastAsia" w:cstheme="minorEastAsia"/>
        </w:rPr>
        <w:t>希克斯模型认为IS-LM</w:t>
      </w:r>
      <w:r>
        <w:rPr>
          <w:rFonts w:asciiTheme="minorEastAsia" w:hAnsiTheme="minorEastAsia" w:eastAsiaTheme="minorEastAsia" w:cstheme="minorEastAsia"/>
        </w:rPr>
        <w:t>两条</w:t>
      </w:r>
      <w:r>
        <w:rPr>
          <w:rFonts w:hint="eastAsia" w:asciiTheme="minorEastAsia" w:hAnsiTheme="minorEastAsia" w:eastAsiaTheme="minorEastAsia" w:cstheme="minorEastAsia"/>
        </w:rPr>
        <w:t>曲线的交叉点是均衡利率点，均衡利率点对应均衡社会产出，其目标是</w:t>
      </w:r>
      <w:r>
        <w:rPr>
          <w:rFonts w:hint="eastAsia"/>
        </w:rPr>
        <w:t>找到最佳的政府投资和支出。</w:t>
      </w:r>
    </w:p>
    <w:p>
      <w:pPr>
        <w:rPr>
          <w:rFonts w:asciiTheme="minorEastAsia" w:hAnsiTheme="minorEastAsia" w:eastAsiaTheme="minorEastAsia" w:cstheme="minorEastAsia"/>
        </w:rPr>
      </w:pPr>
      <w:r>
        <w:rPr>
          <w:rFonts w:hint="eastAsia"/>
        </w:rPr>
        <w:t>图4-2</w:t>
      </w:r>
      <w:r>
        <w:t>中三条经济变量关系曲线的特性是本文关于</w:t>
      </w:r>
      <w:r>
        <w:rPr>
          <w:rFonts w:hint="eastAsia"/>
        </w:rPr>
        <w:t>市场经济的基本规律假设，</w:t>
      </w:r>
      <w:r>
        <w:t>主张政府</w:t>
      </w:r>
      <w:r>
        <w:rPr>
          <w:rFonts w:hint="eastAsia"/>
        </w:rPr>
        <w:t>通过</w:t>
      </w:r>
      <w:r>
        <w:rPr>
          <w:rFonts w:hint="eastAsia" w:asciiTheme="minorEastAsia" w:hAnsiTheme="minorEastAsia" w:eastAsiaTheme="minorEastAsia" w:cstheme="minorEastAsia"/>
        </w:rPr>
        <w:t>货币体系政府化保证不会发生金融危机和经济危机、在保证通货膨胀率在政策目标范围的条件下通过货币财政支持的政府投资最大程度平滑经济波动和最大程度挖掘经济增长潜力，实现模型经济体长期可持续稳定高质量发展。</w:t>
      </w:r>
    </w:p>
    <w:p>
      <w:pPr>
        <w:numPr>
          <w:ilvl w:val="0"/>
          <w:numId w:val="5"/>
        </w:numPr>
      </w:pPr>
      <w:r>
        <w:rPr>
          <w:rFonts w:asciiTheme="minorEastAsia" w:hAnsiTheme="minorEastAsia" w:eastAsiaTheme="minorEastAsia" w:cstheme="minorEastAsia"/>
        </w:rPr>
        <w:t>依法用虚拟的货币体系管理市场经济</w:t>
      </w:r>
    </w:p>
    <w:p>
      <w:pPr>
        <w:ind w:firstLine="0" w:firstLineChars="0"/>
        <w:rPr>
          <w:rFonts w:asciiTheme="minorEastAsia" w:hAnsiTheme="minorEastAsia" w:eastAsiaTheme="minorEastAsia" w:cstheme="minorEastAsia"/>
        </w:rPr>
      </w:pPr>
      <w:r>
        <w:rPr>
          <w:rFonts w:asciiTheme="minorEastAsia" w:hAnsiTheme="minorEastAsia" w:eastAsiaTheme="minorEastAsia" w:cstheme="minorEastAsia"/>
        </w:rPr>
        <w:t xml:space="preserve">    政府依法用虚拟的货币体系管理市场经济。政府通过货币政策优化私人部门投资和消费与政府部门投资和支出的关系</w:t>
      </w:r>
      <w:r>
        <w:rPr>
          <w:rFonts w:hint="eastAsia" w:asciiTheme="minorEastAsia" w:hAnsiTheme="minorEastAsia" w:eastAsiaTheme="minorEastAsia" w:cstheme="minorEastAsia"/>
        </w:rPr>
        <w:t>，</w:t>
      </w:r>
      <w:r>
        <w:rPr>
          <w:rFonts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asciiTheme="minorEastAsia" w:hAnsiTheme="minorEastAsia" w:eastAsiaTheme="minorEastAsia" w:cstheme="minorEastAsia"/>
        </w:rPr>
        <w:t>实现社会需求最大。</w:t>
      </w:r>
    </w:p>
    <w:p>
      <w:pPr>
        <w:ind w:firstLine="0" w:firstLineChars="0"/>
        <w:rPr>
          <w:rFonts w:asciiTheme="minorEastAsia" w:hAnsiTheme="minorEastAsia" w:eastAsiaTheme="minorEastAsia" w:cstheme="minorEastAsia"/>
        </w:rPr>
      </w:pPr>
      <w:r>
        <w:rPr>
          <w:rFonts w:asciiTheme="minorEastAsia" w:hAnsiTheme="minorEastAsia" w:eastAsiaTheme="minorEastAsia" w:cstheme="minorEastAsia"/>
        </w:rPr>
        <w:t xml:space="preserve">     政府货币供应量增长需伴随经济体禀赋增加即社会生产力水平提高，否则将导致通货膨胀。货币供应量持续增长将带来大城市住房价格持续上涨。模型经济体可免于金融危机。</w:t>
      </w:r>
    </w:p>
    <w:p>
      <w:pPr>
        <w:numPr>
          <w:ilvl w:val="0"/>
          <w:numId w:val="5"/>
        </w:numPr>
        <w:rPr>
          <w:rFonts w:asciiTheme="minorEastAsia" w:hAnsiTheme="minorEastAsia" w:eastAsiaTheme="minorEastAsia" w:cstheme="minorEastAsia"/>
        </w:rPr>
      </w:pPr>
      <w:r>
        <w:rPr>
          <w:rFonts w:asciiTheme="minorEastAsia" w:hAnsiTheme="minorEastAsia" w:eastAsiaTheme="minorEastAsia" w:cstheme="minorEastAsia"/>
        </w:rPr>
        <w:t>优化政府投资和支出项目</w:t>
      </w:r>
    </w:p>
    <w:p>
      <w:pPr>
        <w:ind w:firstLine="0" w:firstLineChars="0"/>
        <w:rPr>
          <w:rFonts w:asciiTheme="minorEastAsia" w:hAnsiTheme="minorEastAsia" w:eastAsiaTheme="minorEastAsia" w:cstheme="minorEastAsia"/>
        </w:rPr>
      </w:pPr>
      <w:r>
        <w:rPr>
          <w:rFonts w:asciiTheme="minorEastAsia" w:hAnsiTheme="minorEastAsia" w:eastAsiaTheme="minorEastAsia" w:cstheme="minorEastAsia"/>
        </w:rPr>
        <w:t xml:space="preserve">    政府投资和支出项目应该效率和公平兼顾</w:t>
      </w:r>
      <w:r>
        <w:rPr>
          <w:rFonts w:hint="eastAsia" w:asciiTheme="minorEastAsia" w:hAnsiTheme="minorEastAsia" w:eastAsiaTheme="minorEastAsia" w:cstheme="minorEastAsia"/>
        </w:rPr>
        <w:t>，</w:t>
      </w:r>
      <w:r>
        <w:rPr>
          <w:rFonts w:asciiTheme="minorEastAsia" w:hAnsiTheme="minorEastAsia" w:eastAsiaTheme="minorEastAsia" w:cstheme="minorEastAsia"/>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5"/>
        </w:numPr>
        <w:rPr>
          <w:rFonts w:asciiTheme="minorEastAsia" w:hAnsiTheme="minorEastAsia" w:eastAsiaTheme="minorEastAsia" w:cstheme="minorEastAsia"/>
        </w:rPr>
      </w:pPr>
      <w:r>
        <w:rPr>
          <w:rFonts w:asciiTheme="minorEastAsia" w:hAnsiTheme="minorEastAsia" w:eastAsiaTheme="minorEastAsia" w:cstheme="minorEastAsia"/>
        </w:rPr>
        <w:t>管理私人部门资本跨境流动</w:t>
      </w:r>
    </w:p>
    <w:p>
      <w:pPr>
        <w:ind w:firstLine="0" w:firstLineChars="0"/>
      </w:pPr>
      <w:r>
        <w:t xml:space="preserve">    管理私人部门资本跨境流动、对外投资和融资，保证经济体财富不流失到国外，这是模型经济体赖以建立和存在的前提。</w:t>
      </w:r>
    </w:p>
    <w:p>
      <w:pPr>
        <w:numPr>
          <w:ilvl w:val="0"/>
          <w:numId w:val="5"/>
        </w:numPr>
      </w:pPr>
      <w:r>
        <w:t>优化各种市场竞争制度</w:t>
      </w:r>
    </w:p>
    <w:p>
      <w:pPr>
        <w:ind w:firstLine="0" w:firstLineChars="0"/>
      </w:pPr>
      <w: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rPr>
        <w:t>各种体制企业公平竞争制度</w:t>
      </w:r>
      <w:r>
        <w:rPr>
          <w:rFonts w:hint="eastAsia" w:ascii="微软雅黑" w:hAnsi="微软雅黑" w:eastAsia="微软雅黑" w:cs="微软雅黑"/>
        </w:rPr>
        <w:t>、</w:t>
      </w:r>
      <w:r>
        <w:t>政府部门招聘制度</w:t>
      </w:r>
      <w:r>
        <w:rPr>
          <w:rFonts w:hint="eastAsia" w:ascii="微软雅黑" w:hAnsi="微软雅黑" w:eastAsia="微软雅黑" w:cs="微软雅黑"/>
        </w:rPr>
        <w:t>、</w:t>
      </w:r>
      <w:r>
        <w:t>科学与技术研究考核制度等，激励各经济主体努力提高自身的资本积累，实现经济体禀赋长期可持续</w:t>
      </w:r>
      <w:r>
        <w:rPr>
          <w:rFonts w:hint="eastAsia"/>
        </w:rPr>
        <w:t>稳定</w:t>
      </w:r>
      <w:r>
        <w:t>高质量增长。</w:t>
      </w:r>
    </w:p>
    <w:p>
      <w:pPr>
        <w:ind w:firstLine="0" w:firstLineChars="0"/>
      </w:pPr>
      <w: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t>。</w:t>
      </w:r>
      <w:r>
        <w:rPr>
          <w:rFonts w:asciiTheme="minorEastAsia" w:hAnsiTheme="minorEastAsia" w:eastAsiaTheme="minorEastAsia" w:cstheme="minorEastAsia"/>
        </w:rPr>
        <w:t>中国过去四十多年来经济和科研取得巨大成就，恢复高考制度是不可或缺的环节之一。</w:t>
      </w:r>
    </w:p>
    <w:p>
      <w:pPr>
        <w:numPr>
          <w:ilvl w:val="0"/>
          <w:numId w:val="5"/>
        </w:numPr>
      </w:pPr>
      <w:r>
        <w:t>有为政府与有效政府</w:t>
      </w:r>
    </w:p>
    <w:p>
      <w:pPr>
        <w:rPr>
          <w:rFonts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firstLine="0" w:firstLineChars="0"/>
      </w:pPr>
    </w:p>
    <w:p>
      <w:pPr>
        <w:pStyle w:val="2"/>
      </w:pPr>
      <w:r>
        <w:rPr>
          <w:rFonts w:hint="eastAsia"/>
        </w:rPr>
        <w:t>五、模型的检验</w:t>
      </w:r>
    </w:p>
    <w:p>
      <w:r>
        <w:t>（一）</w:t>
      </w:r>
      <w:r>
        <w:rPr>
          <w:rFonts w:hint="eastAsia"/>
        </w:rPr>
        <w:t>微观经济理论模型为宏观经济理论模型提供方向性指引</w:t>
      </w:r>
    </w:p>
    <w:p>
      <w:r>
        <w:t xml:space="preserve">1. </w:t>
      </w:r>
      <w:r>
        <w:rPr>
          <w:rFonts w:hint="eastAsia"/>
        </w:rPr>
        <w:t>三种经济学</w:t>
      </w:r>
    </w:p>
    <w:p>
      <w:r>
        <w:rPr>
          <w:rFonts w:hint="eastAsia"/>
        </w:rPr>
        <w:t>依据不同的研究视角，我们把经济学分为微观经济学和宏观经济学。微观经济学研究单个经济主体的整体性经济行为，宏观经济学研究经济体的总量行为。从完整性的角度看，还存在研究单个经济主体边际行为的经济学，本文称之为边际经济学。因此，依据对经济主体的即时行为</w:t>
      </w:r>
      <w:r>
        <w:rPr>
          <w:rFonts w:hint="eastAsia" w:ascii="微软雅黑" w:hAnsi="微软雅黑" w:eastAsia="微软雅黑" w:cs="微软雅黑"/>
        </w:rPr>
        <w:t>、</w:t>
      </w:r>
      <w:r>
        <w:rPr>
          <w:rFonts w:hint="eastAsia"/>
        </w:rPr>
        <w:t>完整行为和集合行为的研究分类，经济学可分为边际经济学</w:t>
      </w:r>
      <w:r>
        <w:rPr>
          <w:rFonts w:hint="eastAsia" w:ascii="微软雅黑" w:hAnsi="微软雅黑" w:eastAsia="微软雅黑" w:cs="微软雅黑"/>
        </w:rPr>
        <w:t>、</w:t>
      </w:r>
      <w:r>
        <w:rPr>
          <w:rFonts w:hint="eastAsia"/>
        </w:rPr>
        <w:t>微观经济学和宏观经济学三种。</w:t>
      </w:r>
    </w:p>
    <w:p>
      <w:r>
        <w:rPr>
          <w:rFonts w:hint="eastAsia"/>
        </w:rPr>
        <w:t>2</w:t>
      </w:r>
      <w:r>
        <w:t xml:space="preserve">. </w:t>
      </w:r>
      <w:r>
        <w:rPr>
          <w:rFonts w:hint="eastAsia"/>
        </w:rPr>
        <w:t>微观经济学模型因效用无法计量而无法实证</w:t>
      </w:r>
    </w:p>
    <w:p>
      <w:r>
        <w:rPr>
          <w:rFonts w:hint="eastAsia"/>
        </w:rPr>
        <w:t>经济理论分经济思想和数学模型两种。《国富论》</w:t>
      </w:r>
      <w:r>
        <w:t>(Smith, 17</w:t>
      </w:r>
      <w:r>
        <w:rPr>
          <w:rFonts w:hint="eastAsia"/>
        </w:rPr>
        <w:t>76）</w:t>
      </w:r>
      <w:r>
        <w:rPr>
          <w:rFonts w:hint="eastAsia" w:ascii="微软雅黑" w:hAnsi="微软雅黑" w:eastAsia="微软雅黑" w:cs="微软雅黑"/>
        </w:rPr>
        <w:t>、</w:t>
      </w:r>
      <w:r>
        <w:rPr>
          <w:rFonts w:hint="eastAsia"/>
        </w:rPr>
        <w:t>《通论》</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ascii="微软雅黑" w:hAnsi="微软雅黑" w:eastAsia="微软雅黑" w:cs="微软雅黑"/>
        </w:rPr>
        <w:t>、</w:t>
      </w:r>
      <w:r>
        <w:rPr>
          <w:rFonts w:hint="eastAsia"/>
        </w:rPr>
        <w:t>《资本论》（Marx, K.，1859）和《对发展社会主义市场经济的再认识》（习近平，2001）等为经济思想。经济思想属于对经济活动规律的观察</w:t>
      </w:r>
      <w:r>
        <w:rPr>
          <w:rFonts w:hint="eastAsia" w:ascii="微软雅黑" w:hAnsi="微软雅黑" w:eastAsia="微软雅黑" w:cs="微软雅黑"/>
        </w:rPr>
        <w:t>、</w:t>
      </w:r>
      <w:r>
        <w:rPr>
          <w:rFonts w:hint="eastAsia"/>
        </w:rPr>
        <w:t>归纳和总结，一般不构成严格数学意义上的逻辑关系，因而一般不对经济思想做实证检验。</w:t>
      </w:r>
    </w:p>
    <w:p>
      <w:r>
        <w:rPr>
          <w:rFonts w:hint="eastAsia"/>
        </w:rPr>
        <w:t>西方经济理论才有数学模型。西方经济理论中，新古典学派和凯恩斯学派是最有影响力的经济理论学派。新古典学派既有微观经济学模型，阿罗-德布鲁的一般均衡模型，也有宏观经济学模型，索洛经济增长模型和卢卡斯</w:t>
      </w:r>
      <w:r>
        <w:rPr>
          <w:rFonts w:hint="eastAsia" w:ascii="微软雅黑" w:hAnsi="微软雅黑" w:eastAsia="微软雅黑" w:cs="微软雅黑"/>
        </w:rPr>
        <w:t>、</w:t>
      </w:r>
      <w:r>
        <w:rPr>
          <w:rFonts w:hint="eastAsia"/>
        </w:rPr>
        <w:t>罗默</w:t>
      </w:r>
      <w:r>
        <w:rPr>
          <w:rFonts w:hint="eastAsia" w:ascii="微软雅黑" w:hAnsi="微软雅黑" w:eastAsia="微软雅黑" w:cs="微软雅黑"/>
        </w:rPr>
        <w:t>、</w:t>
      </w:r>
      <w:r>
        <w:rPr>
          <w:rFonts w:hint="eastAsia"/>
        </w:rPr>
        <w:t>曼昆对索洛模型的补充。凯恩斯学派没有微观经济学模型，只有宏观经济学模型，希克斯的IS-LM模型。本文既提出了微观经济学数学模型，关于市场经济的三个基本规律假设，也提出了宏观经济学模型，关于不变价格社会产出与货币供应量增长率曲线，名义价格社会产出与货币供应量增长率曲线，通货膨胀率与货币供应量增长率曲线三条曲线特性假设。</w:t>
      </w:r>
    </w:p>
    <w:p>
      <w:r>
        <w:rPr>
          <w:rFonts w:hint="eastAsia"/>
        </w:rPr>
        <w:t>无论是新古典学派阿罗-德布鲁的一般均衡数学模型，还是本文关于市场经济三个基本规律假设，都涉及商品的效用。效用是经济主体对商品使用价值的一种排序，无法测量和计量。因此，微观经济学因效用无法计量而无法实证。</w:t>
      </w:r>
    </w:p>
    <w:p>
      <w:r>
        <w:rPr>
          <w:rFonts w:hint="eastAsia"/>
        </w:rPr>
        <w:t>3</w:t>
      </w:r>
      <w:r>
        <w:t xml:space="preserve">. </w:t>
      </w:r>
      <w:r>
        <w:rPr>
          <w:rFonts w:hint="eastAsia"/>
        </w:rPr>
        <w:t>微观经济学模型主要为构建宏观经济学模型提供方向性指引</w:t>
      </w:r>
    </w:p>
    <w:p>
      <w:r>
        <w:rPr>
          <w:rFonts w:hint="eastAsia"/>
        </w:rPr>
        <w:t>微观经济学模型主要为构建宏观经济学模型提供方向性指引。比如新古典学派认为市场经济存在一般均衡，其宏观经济学模型以均衡为基础就是逻辑自洽的。再比如本文认为商品生产和投资品商品交换不存在竞争性均衡，因而本文提出的宏观经济学模型没有均衡也是逻辑自洽的。</w:t>
      </w:r>
    </w:p>
    <w:p>
      <w:r>
        <w:t>（</w:t>
      </w:r>
      <w:r>
        <w:rPr>
          <w:rFonts w:hint="eastAsia"/>
        </w:rPr>
        <w:t>二</w:t>
      </w:r>
      <w:r>
        <w:t>）</w:t>
      </w:r>
      <w:r>
        <w:rPr>
          <w:rFonts w:hint="eastAsia"/>
        </w:rPr>
        <w:t>审慎对待宏观经济学数学模型的实证</w:t>
      </w:r>
    </w:p>
    <w:p>
      <w:r>
        <w:t xml:space="preserve">1. </w:t>
      </w:r>
      <w:r>
        <w:rPr>
          <w:rFonts w:hint="eastAsia"/>
        </w:rPr>
        <w:t>三种宏观经济理论数学模型</w:t>
      </w:r>
    </w:p>
    <w:p>
      <w:r>
        <w:rPr>
          <w:rFonts w:hint="eastAsia" w:asciiTheme="minorEastAsia" w:hAnsiTheme="minorEastAsia" w:eastAsiaTheme="minorEastAsia" w:cstheme="minorEastAsia"/>
          <w:szCs w:val="21"/>
        </w:rPr>
        <w:t>当今有宏观经济理论数学模型的学派主要是新古典学派和凯恩斯学派。新古典学派宏观数学模型其基础模型为索洛经济增长模型，卢卡斯</w:t>
      </w:r>
      <w:r>
        <w:rPr>
          <w:rFonts w:hint="eastAsia" w:ascii="微软雅黑" w:hAnsi="微软雅黑" w:eastAsia="微软雅黑" w:cs="微软雅黑"/>
          <w:szCs w:val="21"/>
        </w:rPr>
        <w:t>、</w:t>
      </w:r>
      <w:r>
        <w:rPr>
          <w:rFonts w:hint="eastAsia" w:asciiTheme="minorEastAsia" w:hAnsiTheme="minorEastAsia" w:eastAsiaTheme="minorEastAsia" w:cstheme="minorEastAsia"/>
          <w:szCs w:val="21"/>
        </w:rPr>
        <w:t>罗默和曼昆对索洛模型加以完善和补充。希克斯的IS-LM曲线为凯恩斯学派宏观经济理论数学模型。加上本文关于</w:t>
      </w:r>
      <w:r>
        <w:rPr>
          <w:rFonts w:hint="eastAsia"/>
        </w:rPr>
        <w:t>不变价格社会产出与货币供应量增长率曲线，名义价格社会产出与货币供应量增长率曲线，通货膨胀率与货币供应量增长率曲线三条曲线特性假设，这构成三种宏观经济理论数学模型。</w:t>
      </w:r>
    </w:p>
    <w:p>
      <w:pPr>
        <w:numPr>
          <w:ilvl w:val="0"/>
          <w:numId w:val="6"/>
        </w:numPr>
      </w:pPr>
      <w:r>
        <w:rPr>
          <w:rFonts w:hint="eastAsia"/>
        </w:rPr>
        <w:t>索洛宏观数学模型的实证遭遇系统性误差</w:t>
      </w:r>
    </w:p>
    <w:p>
      <w:pPr>
        <w:ind w:firstLine="0" w:firstLineChars="0"/>
      </w:pPr>
      <w:r>
        <w:rPr>
          <w:rFonts w:hint="eastAsia"/>
        </w:rPr>
        <w:t xml:space="preserve">    索洛宏观数学模型的生产函数方程为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5</w:t>
            </w:r>
            <w:r>
              <w:t>-</w:t>
            </w:r>
            <w:r>
              <w:rPr>
                <w:rFonts w:hint="eastAsia"/>
              </w:rPr>
              <w:t>1</w:t>
            </w:r>
            <w:r>
              <w:t>)</w:t>
            </w:r>
          </w:p>
        </w:tc>
        <w:tc>
          <w:tcPr>
            <w:tcW w:w="859" w:type="dxa"/>
            <w:vAlign w:val="center"/>
          </w:tcPr>
          <w:p>
            <w:pPr>
              <w:ind w:firstLine="0" w:firstLineChars="0"/>
              <w:jc w:val="right"/>
            </w:pPr>
          </w:p>
        </w:tc>
      </w:tr>
    </w:tbl>
    <w:p>
      <w:pPr>
        <w:rPr>
          <w:rFonts w:asciiTheme="minorEastAsia" w:hAnsiTheme="minorEastAsia" w:eastAsiaTheme="minorEastAsia" w:cstheme="minorEastAsia"/>
          <w:color w:val="000000"/>
          <w:lang w:bidi="en-US"/>
        </w:rPr>
      </w:pPr>
      <w:r>
        <w:rPr>
          <w:rFonts w:hint="eastAsia"/>
        </w:rPr>
        <w:t>式（5-1）中，Y为不变价格社会产出，K为社会资本积累，L为劳动力。按式（5-1）的含义，K为交易法估值，L为实际就业人口。</w:t>
      </w:r>
      <w:r>
        <w:rPr>
          <w:rFonts w:hint="eastAsia" w:asciiTheme="minorEastAsia" w:hAnsiTheme="minorEastAsia" w:eastAsiaTheme="minorEastAsia" w:cstheme="minorEastAsia"/>
          <w:color w:val="000000"/>
          <w:lang w:bidi="en-US"/>
        </w:rPr>
        <w:t>索洛对式（5-1）的实证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p>
    <w:p>
      <w:pPr>
        <w:numPr>
          <w:ilvl w:val="0"/>
          <w:numId w:val="6"/>
        </w:numPr>
      </w:pPr>
      <w:r>
        <w:rPr>
          <w:rFonts w:hint="eastAsia"/>
        </w:rPr>
        <w:t>希克斯宏观数学模型难以实证</w:t>
      </w:r>
    </w:p>
    <w:p>
      <w:pPr>
        <w:ind w:firstLine="0" w:firstLineChars="0"/>
      </w:pPr>
      <w:r>
        <w:rPr>
          <w:rFonts w:hint="eastAsia"/>
        </w:rPr>
        <w:t xml:space="preserve">    希克斯IS-LM模型经济变量的计量同样面临索洛模型成本法估算与收益法估算的系统性误差。除此之外，希克斯模型还面临市场利率与均衡利率的偏差。这意味着希克斯IS-LM宏观经济理论数学模型难以实证。</w:t>
      </w:r>
    </w:p>
    <w:p>
      <w:pPr>
        <w:numPr>
          <w:ilvl w:val="0"/>
          <w:numId w:val="6"/>
        </w:numPr>
      </w:pPr>
      <w:r>
        <w:rPr>
          <w:rFonts w:hint="eastAsia"/>
        </w:rPr>
        <w:t>审慎对待宏观经济学数学模型的实证</w:t>
      </w:r>
    </w:p>
    <w:p>
      <w:r>
        <w:rPr>
          <w:rFonts w:hint="eastAsia" w:asciiTheme="minorEastAsia" w:hAnsiTheme="minorEastAsia" w:eastAsiaTheme="minorEastAsia" w:cstheme="minorEastAsia"/>
          <w:color w:val="000000"/>
          <w:lang w:bidi="en-US"/>
        </w:rPr>
        <w:t>现实经济统计数据基本是成本法估算，经济理论数学模型的经济变量基本是收益法估算，这两者的系统性误差难以避免。鉴于索洛经济增长模型的资本积累K和劳动力L的成本法估算与收益法估算系统性误差达87.5%，本文主张审</w:t>
      </w:r>
      <w:r>
        <w:rPr>
          <w:rFonts w:hint="eastAsia"/>
        </w:rPr>
        <w:t>慎对待宏观经济学数学模型的实证。</w:t>
      </w:r>
    </w:p>
    <w:p>
      <w:pPr>
        <w:numPr>
          <w:ilvl w:val="0"/>
          <w:numId w:val="3"/>
        </w:numPr>
      </w:pPr>
      <w:r>
        <w:rPr>
          <w:rFonts w:hint="eastAsia"/>
        </w:rPr>
        <w:t>宏观经济数学模型须经受定性证伪检验</w:t>
      </w:r>
    </w:p>
    <w:p>
      <w:pPr>
        <w:ind w:firstLine="0" w:firstLineChars="0"/>
      </w:pPr>
      <w:r>
        <w:rPr>
          <w:rFonts w:hint="eastAsia"/>
        </w:rPr>
        <w:t xml:space="preserve">     由于经济变量的成本法估算与收益法估算存在系统性误差，用统计经济数据对宏观经济理论数学模型做实证难以避免系统性误差。但宏观经济理论数学模型仍需经受定性证伪检验。比如索洛经济增长模型和希克斯IS-LM模型都认为市场经济能实现均衡，即稳定优化解，但英国1921年至1939年长达19年的时间失业率维持在10%以上，即不存在稳定优化解。这个数据证伪了新古典学派和凯恩斯学派的宏观经济理论数学模型。</w:t>
      </w:r>
    </w:p>
    <w:p>
      <w:r>
        <w:t>（</w:t>
      </w:r>
      <w:r>
        <w:rPr>
          <w:rFonts w:hint="eastAsia"/>
        </w:rPr>
        <w:t>四</w:t>
      </w:r>
      <w:r>
        <w:t>）</w:t>
      </w:r>
      <w:r>
        <w:rPr>
          <w:rFonts w:hint="eastAsia"/>
        </w:rPr>
        <w:t>经济学界主流实证检验的逻辑假设过强</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经济学界主流实证检验方法是用时间序列数据对提出的逻辑假设做实证检验，下面用两个解释变量和一个被解释变量的线性回归实证检验做具体说明。首先假设被解释变量Y与解释变量L、K之间存在下列关系（Douglas,1976）：</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Y=b</w:t>
            </w:r>
            <m:oMath>
              <m:sSup>
                <m:sSupPr>
                  <m:ctrlPr>
                    <w:rPr>
                      <w:rFonts w:ascii="Cambria Math" w:hAnsi="Cambria Math"/>
                      <w:i/>
                      <w:szCs w:val="21"/>
                    </w:rPr>
                  </m:ctrlPr>
                </m:sSupPr>
                <m:e>
                  <m:r>
                    <m:rPr/>
                    <w:rPr>
                      <w:rFonts w:ascii="Cambria Math" w:hAnsi="Cambria Math"/>
                      <w:szCs w:val="21"/>
                    </w:rPr>
                    <m:t>L</m:t>
                  </m:r>
                  <m:ctrlPr>
                    <w:rPr>
                      <w:rFonts w:ascii="Cambria Math" w:hAnsi="Cambria Math"/>
                      <w:i/>
                      <w:szCs w:val="21"/>
                    </w:rPr>
                  </m:ctrlPr>
                </m:e>
                <m:sup>
                  <m:r>
                    <m:rPr/>
                    <w:rPr>
                      <w:rFonts w:ascii="Cambria Math" w:hAnsi="Cambria Math"/>
                      <w:szCs w:val="21"/>
                    </w:rPr>
                    <m:t>α</m:t>
                  </m:r>
                  <m:ctrlPr>
                    <w:rPr>
                      <w:rFonts w:ascii="Cambria Math" w:hAnsi="Cambria Math"/>
                      <w:i/>
                      <w:szCs w:val="21"/>
                    </w:rPr>
                  </m:ctrlPr>
                </m:sup>
              </m:sSup>
              <m:sSup>
                <m:sSupPr>
                  <m:ctrlPr>
                    <w:rPr>
                      <w:rFonts w:ascii="Cambria Math" w:hAnsi="Cambria Math"/>
                      <w:i/>
                      <w:szCs w:val="21"/>
                    </w:rPr>
                  </m:ctrlPr>
                </m:sSupPr>
                <m:e>
                  <m:r>
                    <m:rPr/>
                    <w:rPr>
                      <w:rFonts w:ascii="Cambria Math" w:hAnsi="Cambria Math"/>
                      <w:szCs w:val="21"/>
                    </w:rPr>
                    <m:t>K</m:t>
                  </m:r>
                  <m:ctrlPr>
                    <w:rPr>
                      <w:rFonts w:ascii="Cambria Math" w:hAnsi="Cambria Math"/>
                      <w:i/>
                      <w:szCs w:val="21"/>
                    </w:rPr>
                  </m:ctrlPr>
                </m:e>
                <m:sup>
                  <m:r>
                    <m:rPr/>
                    <w:rPr>
                      <w:rFonts w:ascii="Cambria Math" w:hAnsi="Cambria Math"/>
                      <w:szCs w:val="21"/>
                    </w:rPr>
                    <m:t>(1−α)</m:t>
                  </m:r>
                  <m:ctrlPr>
                    <w:rPr>
                      <w:rFonts w:ascii="Cambria Math" w:hAnsi="Cambria Math"/>
                      <w:i/>
                      <w:szCs w:val="21"/>
                    </w:rPr>
                  </m:ctrlPr>
                </m:sup>
              </m:sSup>
            </m:oMath>
          </w:p>
        </w:tc>
        <w:tc>
          <w:tcPr>
            <w:tcW w:w="859" w:type="dxa"/>
            <w:vAlign w:val="center"/>
          </w:tcPr>
          <w:p>
            <w:pPr>
              <w:ind w:firstLine="0" w:firstLineChars="0"/>
              <w:jc w:val="right"/>
            </w:pPr>
            <w:r>
              <w:t>(</w:t>
            </w:r>
            <w:r>
              <w:rPr>
                <w:rFonts w:hint="eastAsia"/>
              </w:rPr>
              <w:t>5</w:t>
            </w:r>
            <w:r>
              <w:t>-</w:t>
            </w:r>
            <w:r>
              <w:rPr>
                <w:rFonts w:hint="eastAsia"/>
              </w:rPr>
              <w:t>2</w:t>
            </w:r>
            <w:r>
              <w:t>)</w:t>
            </w:r>
          </w:p>
        </w:tc>
        <w:tc>
          <w:tcPr>
            <w:tcW w:w="859" w:type="dxa"/>
            <w:vAlign w:val="center"/>
          </w:tcPr>
          <w:p>
            <w:pPr>
              <w:ind w:firstLine="0" w:firstLineChars="0"/>
              <w:jc w:val="right"/>
            </w:pPr>
          </w:p>
        </w:tc>
      </w:tr>
    </w:tbl>
    <w:p>
      <w:pPr>
        <w:ind w:firstLine="0" w:firstLineChars="0"/>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其次假设式（5-2）为一次齐次方程。然后对该方程用时间做一次求导，得如下线性方程：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f>
                <m:fPr>
                  <m:type m:val="lin"/>
                  <m:ctrlPr>
                    <w:rPr>
                      <w:rFonts w:ascii="Cambria Math" w:hAnsi="Cambria Math"/>
                      <w:i/>
                      <w:szCs w:val="21"/>
                    </w:rPr>
                  </m:ctrlPr>
                </m:fPr>
                <m:num>
                  <m:r>
                    <m:rPr/>
                    <w:rPr>
                      <w:rFonts w:ascii="Cambria Math" w:hAnsi="Cambria Math"/>
                      <w:szCs w:val="21"/>
                    </w:rPr>
                    <m:t>dY</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w:t>
            </w:r>
            <m:oMath>
              <m:r>
                <m:rPr>
                  <m:sty m:val="p"/>
                </m:rPr>
                <w:rPr>
                  <w:rFonts w:ascii="Cambria Math" w:hAnsi="Cambria Math"/>
                  <w:szCs w:val="21"/>
                </w:rPr>
                <m:t>α</m:t>
              </m:r>
              <m:f>
                <m:fPr>
                  <m:type m:val="lin"/>
                  <m:ctrlPr>
                    <w:rPr>
                      <w:rFonts w:ascii="Cambria Math" w:hAnsi="Cambria Math"/>
                      <w:i/>
                      <w:szCs w:val="21"/>
                    </w:rPr>
                  </m:ctrlPr>
                </m:fPr>
                <m:num>
                  <m:r>
                    <m:rPr/>
                    <w:rPr>
                      <w:rFonts w:ascii="Cambria Math" w:hAnsi="Cambria Math"/>
                      <w:szCs w:val="21"/>
                    </w:rPr>
                    <m:t>dL</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+(1-</w:t>
            </w:r>
            <m:oMath>
              <m:r>
                <m:rPr>
                  <m:sty m:val="p"/>
                </m:rPr>
                <w:rPr>
                  <w:rFonts w:ascii="Cambria Math" w:hAnsi="Cambria Math"/>
                  <w:szCs w:val="21"/>
                </w:rPr>
                <m:t>α</m:t>
              </m:r>
            </m:oMath>
            <w:r>
              <w:rPr>
                <w:rFonts w:hint="eastAsia" w:hAnsi="Cambria Math"/>
                <w:szCs w:val="21"/>
              </w:rPr>
              <w:t>)</w:t>
            </w:r>
            <m:oMath>
              <m:f>
                <m:fPr>
                  <m:type m:val="lin"/>
                  <m:ctrlPr>
                    <w:rPr>
                      <w:rFonts w:ascii="Cambria Math" w:hAnsi="Cambria Math"/>
                      <w:i/>
                      <w:szCs w:val="21"/>
                    </w:rPr>
                  </m:ctrlPr>
                </m:fPr>
                <m:num>
                  <m:r>
                    <m:rPr/>
                    <w:rPr>
                      <w:rFonts w:ascii="Cambria Math" w:hAnsi="Cambria Math"/>
                      <w:szCs w:val="21"/>
                    </w:rPr>
                    <m:t>dK</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p>
        </w:tc>
        <w:tc>
          <w:tcPr>
            <w:tcW w:w="930" w:type="dxa"/>
            <w:vAlign w:val="center"/>
          </w:tcPr>
          <w:p>
            <w:pPr>
              <w:ind w:firstLine="0" w:firstLineChars="0"/>
              <w:jc w:val="right"/>
            </w:pPr>
            <w:r>
              <w:t>(</w:t>
            </w:r>
            <w:r>
              <w:rPr>
                <w:rFonts w:hint="eastAsia"/>
              </w:rPr>
              <w:t>5</w:t>
            </w:r>
            <w:r>
              <w:t>-</w:t>
            </w:r>
            <w:r>
              <w:rPr>
                <w:rFonts w:hint="eastAsia"/>
              </w:rPr>
              <w:t>3</w:t>
            </w:r>
            <w:r>
              <w:t>)</w:t>
            </w:r>
          </w:p>
        </w:tc>
      </w:tr>
    </w:tbl>
    <w:p>
      <w:pPr>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用Y、L、K的时间序列数据拟合其时间的一阶导数数据，用线性回归方程先求出</w:t>
      </w:r>
      <m:oMath>
        <m:r>
          <m:rPr>
            <m:sty m:val="p"/>
          </m:rPr>
          <w:rPr>
            <w:rFonts w:ascii="Cambria Math" w:hAnsi="Cambria Math" w:cstheme="minorEastAsia"/>
            <w:color w:val="000000"/>
            <w:lang w:bidi="en-US"/>
          </w:rPr>
          <m:t>α</m:t>
        </m:r>
      </m:oMath>
      <w:r>
        <w:rPr>
          <w:rFonts w:hint="eastAsia" w:asciiTheme="minorEastAsia" w:hAnsiTheme="minorEastAsia" w:eastAsiaTheme="minorEastAsia" w:cstheme="minorEastAsia"/>
          <w:color w:val="000000"/>
          <w:lang w:bidi="en-US"/>
        </w:rPr>
        <w:t>，然后通过式（5-1）求出b。</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但实际上，上述关系变量Y、L、K之间存在一次齐次关系可能假设过强，即式（5-2）和式（5-3）可能假设过强。市场经济主体和商品都是异质性的，商品效用只能排序不能度量，商品效用是个性化和异质性的，这些都可能使式（5-2）和式（5-3）的假设过强。用一个假设过强的逻辑关系去检验另一个逻辑假设，这在方法论上是假设过强的。</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此外，线性回归的逻辑基础是独立同分布。经济活动环境随时间的推移而发生变化，因此经济变量的时间序列数据并不满足独立同分布的条件，对经济变量的时间序列数据做线性回归严格说来也假设过强。特别是时间跨度比较长</w:t>
      </w:r>
      <w:r>
        <w:rPr>
          <w:rFonts w:hint="eastAsia" w:ascii="微软雅黑" w:hAnsi="微软雅黑" w:eastAsia="微软雅黑" w:cs="微软雅黑"/>
          <w:color w:val="000000"/>
          <w:lang w:bidi="en-US"/>
        </w:rPr>
        <w:t>、</w:t>
      </w:r>
      <w:r>
        <w:rPr>
          <w:rFonts w:hint="eastAsia" w:asciiTheme="minorEastAsia" w:hAnsiTheme="minorEastAsia" w:eastAsiaTheme="minorEastAsia" w:cstheme="minorEastAsia"/>
          <w:color w:val="000000"/>
          <w:lang w:bidi="en-US"/>
        </w:rPr>
        <w:t>经济环境变化比较大的经济体，用线性回归更是假设过强。</w:t>
      </w:r>
    </w:p>
    <w:p>
      <w:pPr>
        <w:rPr>
          <w:rFonts w:asciiTheme="minorEastAsia" w:hAnsiTheme="minorEastAsia" w:cstheme="minorEastAsia"/>
          <w:color w:val="000000"/>
          <w:lang w:bidi="en-US"/>
        </w:rPr>
      </w:pPr>
      <w:r>
        <w:t>（</w:t>
      </w:r>
      <w:r>
        <w:rPr>
          <w:rFonts w:hint="eastAsia"/>
        </w:rPr>
        <w:t>五</w:t>
      </w:r>
      <w:r>
        <w:t>）</w:t>
      </w:r>
      <w:r>
        <w:rPr>
          <w:rFonts w:hint="eastAsia"/>
        </w:rPr>
        <w:t>宏观经济理论数学模型对经济现实做定性解释更有意义</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现实微观经济主体和商品及服务是异质性的，而宏观经济理论数学模型以经济主体和商品及服务同质性为前提。因此，宏观经济理论数学模型与经济现实有很大的偏差。加上经济变量统计数据的成本法估算与经济理论数学模型收益法估算的系统性误差，宏观经济理论数学模型的实证应该取审慎态度。相反，</w:t>
      </w:r>
      <w:r>
        <w:rPr>
          <w:rFonts w:hint="eastAsia"/>
        </w:rPr>
        <w:t>宏观经济理论数学模型对经济现实做定性解释更有意义。</w:t>
      </w:r>
    </w:p>
    <w:p>
      <w:r>
        <w:t>（</w:t>
      </w:r>
      <w:r>
        <w:rPr>
          <w:rFonts w:hint="eastAsia"/>
        </w:rPr>
        <w:t>六</w:t>
      </w:r>
      <w:r>
        <w:t>）</w:t>
      </w:r>
      <w:r>
        <w:rPr>
          <w:rFonts w:hint="eastAsia"/>
        </w:rPr>
        <w:t>本文模型对若干重要经济现实的定性解释</w:t>
      </w:r>
    </w:p>
    <w:p>
      <w:pPr>
        <w:rPr>
          <w:szCs w:val="21"/>
        </w:rPr>
      </w:pPr>
      <w:r>
        <w:rPr>
          <w:rFonts w:hint="eastAsia" w:asciiTheme="minorEastAsia" w:hAnsiTheme="minorEastAsia" w:eastAsiaTheme="minorEastAsia" w:cstheme="minorEastAsia"/>
          <w:color w:val="000000"/>
          <w:lang w:bidi="en-US"/>
        </w:rPr>
        <w:t>由于经济主体和商品的异质性，宏观经济变量的计量需要把经济主体和商品做同质化假设，这存在比较大的误差。经济数据用成本法计算与用收益法计算可能存在系统性误差。加上用经济变量的时间序列数据做回归处理也面临假设过强的问题，因此本文模型不用经济变量的时间序列数据做实证检验，而是</w:t>
      </w:r>
      <w:r>
        <w:rPr>
          <w:szCs w:val="21"/>
        </w:rPr>
        <w:t>对若干重要</w:t>
      </w:r>
      <w:r>
        <w:rPr>
          <w:rFonts w:hint="eastAsia"/>
          <w:szCs w:val="21"/>
        </w:rPr>
        <w:t>经济现实做直观上的解释。</w:t>
      </w:r>
    </w:p>
    <w:p>
      <w:pPr>
        <w:pStyle w:val="4"/>
        <w:ind w:firstLine="420"/>
      </w:pPr>
      <w:r>
        <w:fldChar w:fldCharType="begin"/>
      </w:r>
      <w:r>
        <w:instrText xml:space="preserve"> = 1 \* GB1 \* MERGEFORMAT </w:instrText>
      </w:r>
      <w:r>
        <w:fldChar w:fldCharType="separate"/>
      </w:r>
      <w:r>
        <w:t>⒈</w:t>
      </w:r>
      <w:r>
        <w:fldChar w:fldCharType="end"/>
      </w:r>
      <w:r>
        <w:t>不同国家人均GDP有显著差异</w:t>
      </w:r>
    </w:p>
    <w:p>
      <w:pPr>
        <w:rPr>
          <w:szCs w:val="21"/>
        </w:rPr>
      </w:pPr>
      <w:r>
        <w:rPr>
          <w:szCs w:val="21"/>
        </w:rPr>
        <w:t>根据国际货币</w:t>
      </w:r>
      <w:r>
        <w:rPr>
          <w:rFonts w:hint="eastAsia"/>
          <w:szCs w:val="21"/>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fldChar w:fldCharType="begin"/>
      </w:r>
      <w:r>
        <w:instrText xml:space="preserve"> = 2 \* GB1 \* MERGEFORMAT </w:instrText>
      </w:r>
      <w:r>
        <w:fldChar w:fldCharType="separate"/>
      </w:r>
      <w:r>
        <w:t>⒉</w:t>
      </w:r>
      <w:r>
        <w:fldChar w:fldCharType="end"/>
      </w:r>
      <w:r>
        <w:t>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fldChar w:fldCharType="begin"/>
      </w:r>
      <w:r>
        <w:instrText xml:space="preserve"> = 3 \* GB1 \* MERGEFORMAT </w:instrText>
      </w:r>
      <w:r>
        <w:fldChar w:fldCharType="separate"/>
      </w:r>
      <w:r>
        <w:t>⒊</w:t>
      </w:r>
      <w:r>
        <w:fldChar w:fldCharType="end"/>
      </w:r>
      <w:r>
        <w:t>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lang w:bidi="ar"/>
        </w:rPr>
        <w:fldChar w:fldCharType="begin"/>
      </w:r>
      <w:r>
        <w:rPr>
          <w:lang w:bidi="ar"/>
        </w:rPr>
        <w:instrText xml:space="preserve"> = 4 \* GB1 \* MERGEFORMAT </w:instrText>
      </w:r>
      <w:r>
        <w:rPr>
          <w:lang w:bidi="ar"/>
        </w:rPr>
        <w:fldChar w:fldCharType="separate"/>
      </w:r>
      <w:r>
        <w:t>⒋</w:t>
      </w:r>
      <w:r>
        <w:rPr>
          <w:lang w:bidi="ar"/>
        </w:rPr>
        <w:fldChar w:fldCharType="end"/>
      </w:r>
      <w:r>
        <w:rPr>
          <w:lang w:bidi="ar"/>
        </w:rPr>
        <w:t>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w:t>
      </w:r>
      <w:r>
        <w:rPr>
          <w:szCs w:val="21"/>
          <w:lang w:bidi="ar"/>
        </w:rPr>
        <w:fldChar w:fldCharType="begin"/>
      </w:r>
      <w:r>
        <w:rPr>
          <w:szCs w:val="21"/>
          <w:lang w:bidi="ar"/>
        </w:rPr>
        <w:instrText xml:space="preserve"> = 5 \* GB1 \* MERGEFORMAT </w:instrText>
      </w:r>
      <w:r>
        <w:rPr>
          <w:szCs w:val="21"/>
          <w:lang w:bidi="ar"/>
        </w:rPr>
        <w:fldChar w:fldCharType="separate"/>
      </w:r>
      <w:r>
        <w:t>⒌</w:t>
      </w:r>
      <w:r>
        <w:rPr>
          <w:szCs w:val="21"/>
          <w:lang w:bidi="ar"/>
        </w:rPr>
        <w:fldChar w:fldCharType="end"/>
      </w:r>
      <w:r>
        <w:rPr>
          <w:szCs w:val="21"/>
          <w:lang w:bidi="ar"/>
        </w:rPr>
        <w:t>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年各类经济增长率</w:t>
      </w:r>
    </w:p>
    <w:p>
      <w:pPr>
        <w:widowControl/>
        <w:rPr>
          <w:rFonts w:ascii="宋体" w:hAnsi="宋体" w:cs="宋体"/>
        </w:rPr>
      </w:pPr>
      <w:r>
        <w:rPr>
          <w:rFonts w:hint="eastAsia" w:ascii="宋体" w:hAnsi="宋体" w:cs="宋体"/>
        </w:rPr>
        <w:t>6.金融危机</w:t>
      </w:r>
      <w:r>
        <w:rPr>
          <w:rFonts w:hint="eastAsia" w:ascii="微软雅黑" w:hAnsi="微软雅黑" w:eastAsia="微软雅黑" w:cs="微软雅黑"/>
        </w:rPr>
        <w:t>、</w:t>
      </w:r>
      <w:r>
        <w:rPr>
          <w:rFonts w:hint="eastAsia" w:ascii="宋体" w:hAnsi="宋体" w:cs="宋体"/>
        </w:rPr>
        <w:t>经济危机和经济波动问题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7.经济产出的短期收敛或上限问题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8.经济产出的长期单调增长问题。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9.</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11.汇率稳定问题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12.</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ind w:left="420" w:firstLine="0" w:firstLineChars="0"/>
        <w:rPr>
          <w:rFonts w:ascii="宋体" w:hAnsi="宋体" w:cs="宋体"/>
        </w:rPr>
      </w:pPr>
      <w:r>
        <w:rPr>
          <w:rFonts w:hint="eastAsia" w:ascii="宋体" w:hAnsi="宋体" w:cs="宋体"/>
        </w:rPr>
        <w:t>13.社会制度设计和完善问题</w:t>
      </w:r>
    </w:p>
    <w:p>
      <w:pPr>
        <w:rPr>
          <w:rFonts w:ascii="宋体" w:hAnsi="宋体" w:cs="宋体"/>
        </w:rPr>
      </w:pPr>
      <w:r>
        <w:rPr>
          <w:rFonts w:hint="eastAsia" w:ascii="宋体" w:hAnsi="宋体" w:cs="宋体"/>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ind w:firstLine="0" w:firstLineChars="0"/>
        <w:rPr>
          <w:rFonts w:asciiTheme="minorEastAsia" w:hAnsiTheme="minorEastAsia" w:eastAsiaTheme="minorEastAsia" w:cstheme="minorEastAsia"/>
          <w:szCs w:val="21"/>
        </w:rPr>
      </w:pPr>
    </w:p>
    <w:p>
      <w:pPr>
        <w:ind w:firstLine="0" w:firstLineChars="0"/>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六、政策建议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rPr>
        <w:t>关于经济变量关系曲线的假设及</w:t>
      </w:r>
      <w:r>
        <w:rPr>
          <w:szCs w:val="21"/>
        </w:rPr>
        <w:t>推演出的</w:t>
      </w:r>
      <w:r>
        <w:rPr>
          <w:rFonts w:hint="eastAsia"/>
          <w:szCs w:val="21"/>
        </w:rPr>
        <w:t>各类</w:t>
      </w:r>
      <w:r>
        <w:rPr>
          <w:szCs w:val="21"/>
        </w:rPr>
        <w:t>经济规律或约束关系，本文</w:t>
      </w:r>
      <w:r>
        <w:rPr>
          <w:rFonts w:hint="eastAsia"/>
          <w:szCs w:val="21"/>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rPr>
        <w:t>等生产要素</w:t>
      </w:r>
      <w:r>
        <w:rPr>
          <w:szCs w:val="21"/>
        </w:rPr>
        <w:t>自由流动的障碍，最大程度实现劳动力</w:t>
      </w:r>
      <w:r>
        <w:rPr>
          <w:rFonts w:hint="eastAsia"/>
          <w:szCs w:val="21"/>
        </w:rPr>
        <w:t>等生产要素</w:t>
      </w:r>
      <w:r>
        <w:rPr>
          <w:szCs w:val="21"/>
        </w:rPr>
        <w:t>自由竞争。中国改革开放取得巨大成功最重要的原因之一是各单位解除了对劳动力</w:t>
      </w:r>
      <w:r>
        <w:rPr>
          <w:rFonts w:hint="eastAsia"/>
          <w:szCs w:val="21"/>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pPr>
        <w:rPr>
          <w:szCs w:val="21"/>
        </w:rPr>
      </w:pPr>
      <w:r>
        <w:rPr>
          <w:szCs w:val="21"/>
        </w:rPr>
        <w:t xml:space="preserve">Abstract: Based on the discourse of Karl Marx’s “Capital” and several generations of Chinese Communist Party leaders, including General Secretary Xi Jinping, on socialist market economy, this paper integrates the research achievements of neoclassical and Keynesian schools and proposes a mathematical model of socialist market economy theory, including micro models on the basic laws of market economy and macro models of government-managed market economy. The paper discusses the methodology of mathematical science and </w:t>
      </w:r>
      <w:r>
        <w:rPr>
          <w:rFonts w:hint="eastAsia"/>
          <w:szCs w:val="21"/>
          <w:lang w:val="en-US" w:eastAsia="zh-CN"/>
        </w:rPr>
        <w:t xml:space="preserve">its underlying </w:t>
      </w:r>
      <w:r>
        <w:rPr>
          <w:szCs w:val="21"/>
        </w:rPr>
        <w:t xml:space="preserve">assumptions, pointing out that some </w:t>
      </w:r>
      <w:r>
        <w:rPr>
          <w:rFonts w:hint="eastAsia"/>
          <w:szCs w:val="21"/>
          <w:lang w:val="en-US" w:eastAsia="zh-CN"/>
        </w:rPr>
        <w:t>underlying</w:t>
      </w:r>
      <w:r>
        <w:rPr>
          <w:szCs w:val="21"/>
        </w:rPr>
        <w:t xml:space="preserve"> assumptions of the Arrow-Debreu general equilibrium model  and the </w:t>
      </w:r>
      <w:r>
        <w:rPr>
          <w:rFonts w:hint="eastAsia"/>
          <w:szCs w:val="21"/>
          <w:lang w:val="en-US" w:eastAsia="zh-CN"/>
        </w:rPr>
        <w:t>underlying</w:t>
      </w:r>
      <w:r>
        <w:rPr>
          <w:szCs w:val="21"/>
        </w:rPr>
        <w:t xml:space="preserve"> assumptions of the Solow economic growth macro model and the Hicks IS-LM macro model </w:t>
      </w:r>
      <w:bookmarkStart w:id="4" w:name="_GoBack"/>
      <w:bookmarkEnd w:id="4"/>
      <w:r>
        <w:rPr>
          <w:szCs w:val="21"/>
        </w:rPr>
        <w:t>are too strong. The macroeconomic model of government-managed market economy in this paper can avoid financial crises due to the government's monetary system, and can smooth economic fluctuations and maximize the potential for economic growth through government investment in monetary and fiscal policies. The control of inflation is the constraint of government policies in this macro model, and the management of cross-border capital flows in the private sector is the premise on which it is established and exists. This paper provides a logically consistent explanation for China's significant achievements in economics and scientific research over the past forty years, as well as several other important economic realities and theoretical issues.</w:t>
      </w:r>
    </w:p>
    <w:p>
      <w:pPr>
        <w:ind w:firstLine="210" w:firstLineChars="100"/>
        <w:rPr>
          <w:szCs w:val="21"/>
        </w:rPr>
      </w:pPr>
      <w:r>
        <w:t>Keywords: Socialist market economy; Government-managed market economy; Scientific methodology; Mathematical model; Economic endowment; Cross-border capital flows.</w:t>
      </w:r>
      <w:r>
        <w:cr/>
      </w:r>
    </w:p>
    <w:p>
      <w:pPr>
        <w:rPr>
          <w:rFonts w:hint="eastAsia"/>
          <w:szCs w:val="21"/>
        </w:rPr>
      </w:pPr>
    </w:p>
    <w:p>
      <w:pPr>
        <w:widowControl/>
        <w:ind w:firstLine="0" w:firstLineChars="0"/>
        <w:jc w:val="left"/>
        <w:rPr>
          <w:rStyle w:val="43"/>
          <w:rFonts w:cstheme="minorBidi"/>
          <w:bCs w:val="0"/>
          <w:i w:val="0"/>
          <w:iCs w:val="0"/>
          <w:kern w:val="28"/>
          <w:sz w:val="18"/>
          <w:szCs w:val="32"/>
        </w:rPr>
      </w:pPr>
      <w:r>
        <w:rPr>
          <w:rStyle w:val="43"/>
          <w:i w:val="0"/>
          <w:iCs w:val="0"/>
        </w:rP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rPr>
          <w:rFonts w:hint="eastAsia"/>
        </w:rPr>
      </w:pPr>
      <w:r>
        <w:rPr>
          <w:rFonts w:hint="eastAsia"/>
        </w:rPr>
        <w:t>马克思.</w:t>
      </w:r>
      <w:r>
        <w:t xml:space="preserve"> (1972). </w:t>
      </w:r>
      <w:r>
        <w:rPr>
          <w:rFonts w:hint="eastAsia"/>
        </w:rPr>
        <w:t>资本论: 第1卷. 北京: 人民出版社, 1972. 95</w:t>
      </w:r>
      <w:r>
        <w:t>.</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rPr>
          <w:rFonts w:hint="eastAsia"/>
        </w:rPr>
        <w:t xml:space="preserve">习近平. (2001). 对发展社会主义市场经济的再认识. </w:t>
      </w:r>
      <w:r>
        <w:rPr>
          <w:rFonts w:hint="eastAsia"/>
          <w:i/>
        </w:rPr>
        <w:t>东南学术</w:t>
      </w:r>
      <w:r>
        <w:rPr>
          <w:rFonts w:hint="eastAsia"/>
        </w:rPr>
        <w:t>(04), 26-38</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Einstein, A. (</w:t>
      </w:r>
      <w:r>
        <w:rPr>
          <w:rFonts w:hint="eastAsia"/>
        </w:rPr>
        <w:t>1952</w:t>
      </w:r>
      <w:r>
        <w:t xml:space="preserve">). </w:t>
      </w:r>
      <w:r>
        <w:rPr>
          <w:i/>
        </w:rPr>
        <w:t>Letters to Solovine, 1906–1955</w:t>
      </w:r>
      <w:r>
        <w:t>: Open Road Media.</w:t>
      </w:r>
    </w:p>
    <w:p>
      <w:pPr>
        <w:pStyle w:val="34"/>
        <w:ind w:firstLine="400"/>
      </w:pPr>
      <w:r>
        <w:rPr>
          <w:rFonts w:hint="eastAsia"/>
        </w:rPr>
        <w:t>Douglas Paul H. (1976)</w:t>
      </w:r>
      <w:r>
        <w:t xml:space="preserve">. </w:t>
      </w:r>
      <w:r>
        <w:rPr>
          <w:rFonts w:hint="eastAsia"/>
        </w:rPr>
        <w:t>The Cobb-Douglas Production Function Once Again:Its History，Its Testing, and Some New Empirical Values. Journal of Political Economy,Vol.84,No.5,October</w:t>
      </w:r>
      <w:r>
        <w:t>.</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Marx, K. (1859). Preface to a Contribution to the Critique of Political Economy. The Marx-Engels Reader, 2, 3-6.</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Solow, R. M. (195</w:t>
      </w:r>
      <w:r>
        <w:rPr>
          <w:rFonts w:hint="eastAsia"/>
        </w:rPr>
        <w:t>7</w:t>
      </w:r>
      <w:r>
        <w:t xml:space="preserve">). </w:t>
      </w:r>
      <w:r>
        <w:rPr>
          <w:rFonts w:hint="eastAsia"/>
        </w:rPr>
        <w:t>Technical Change and the Aggregate Production Function</w:t>
      </w:r>
      <w:r>
        <w:t xml:space="preserve">. </w:t>
      </w:r>
      <w:r>
        <w:rPr>
          <w:rFonts w:hint="eastAsia"/>
        </w:rPr>
        <w:t>The Review of Economics and Statistics</w:t>
      </w:r>
      <w:r>
        <w:rPr>
          <w:i/>
        </w:rPr>
        <w:t xml:space="preserve">, </w:t>
      </w:r>
      <w:r>
        <w:rPr>
          <w:rFonts w:hint="eastAsia"/>
          <w:i/>
        </w:rPr>
        <w:t>Vol.39,No.3(Aug.,1957)，PP312-320</w:t>
      </w:r>
      <w:r>
        <w:t xml:space="preserve">.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bidi="ar"/>
        </w:rPr>
        <w:t>(2012)对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53201AF9-5D55-41DF-AB0D-7658F74D9AD5}"/>
  </w:font>
  <w:font w:name="仿宋">
    <w:panose1 w:val="02010609060101010101"/>
    <w:charset w:val="86"/>
    <w:family w:val="modern"/>
    <w:pitch w:val="default"/>
    <w:sig w:usb0="800002BF" w:usb1="38CF7CFA" w:usb2="00000016" w:usb3="00000000" w:csb0="00040001" w:csb1="00000000"/>
    <w:embedRegular r:id="rId2" w:fontKey="{FDF50F9E-81D4-49D1-B1DB-D9F28AFE48A6}"/>
  </w:font>
  <w:font w:name="Cambria Math">
    <w:panose1 w:val="02040503050406030204"/>
    <w:charset w:val="00"/>
    <w:family w:val="roman"/>
    <w:pitch w:val="default"/>
    <w:sig w:usb0="E00006FF" w:usb1="420024FF" w:usb2="02000000" w:usb3="00000000" w:csb0="2000019F" w:csb1="00000000"/>
    <w:embedRegular r:id="rId3" w:fontKey="{9BEAA5F9-6525-4FE4-8517-24CF2ADEFA52}"/>
  </w:font>
  <w:font w:name="MS Gothic">
    <w:panose1 w:val="020B0609070205080204"/>
    <w:charset w:val="80"/>
    <w:family w:val="modern"/>
    <w:pitch w:val="default"/>
    <w:sig w:usb0="E00002FF" w:usb1="6AC7FDFB" w:usb2="08000012" w:usb3="00000000" w:csb0="4002009F" w:csb1="DFD70000"/>
    <w:embedRegular r:id="rId4" w:fontKey="{58C55D3C-8C2E-4586-B5B4-E28FE55DDF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99DE0"/>
    <w:multiLevelType w:val="singleLevel"/>
    <w:tmpl w:val="BB599DE0"/>
    <w:lvl w:ilvl="0" w:tentative="0">
      <w:start w:val="3"/>
      <w:numFmt w:val="chineseCounting"/>
      <w:suff w:val="nothing"/>
      <w:lvlText w:val="（%1）"/>
      <w:lvlJc w:val="left"/>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DC9AED14"/>
    <w:multiLevelType w:val="singleLevel"/>
    <w:tmpl w:val="DC9AED14"/>
    <w:lvl w:ilvl="0" w:tentative="0">
      <w:start w:val="2"/>
      <w:numFmt w:val="decimal"/>
      <w:suff w:val="space"/>
      <w:lvlText w:val="%1."/>
      <w:lvlJc w:val="left"/>
    </w:lvl>
  </w:abstractNum>
  <w:abstractNum w:abstractNumId="3">
    <w:nsid w:val="F75F366A"/>
    <w:multiLevelType w:val="singleLevel"/>
    <w:tmpl w:val="F75F366A"/>
    <w:lvl w:ilvl="0" w:tentative="0">
      <w:start w:val="2"/>
      <w:numFmt w:val="decimal"/>
      <w:suff w:val="space"/>
      <w:lvlText w:val="%1."/>
      <w:lvlJc w:val="left"/>
    </w:lvl>
  </w:abstractNum>
  <w:abstractNum w:abstractNumId="4">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1E10AC"/>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C7A09"/>
    <w:rsid w:val="006D06A9"/>
    <w:rsid w:val="006F0C5B"/>
    <w:rsid w:val="006F536C"/>
    <w:rsid w:val="00715616"/>
    <w:rsid w:val="00725F2D"/>
    <w:rsid w:val="0074705F"/>
    <w:rsid w:val="007D21EE"/>
    <w:rsid w:val="007F491E"/>
    <w:rsid w:val="00812A50"/>
    <w:rsid w:val="00814AB7"/>
    <w:rsid w:val="0082040D"/>
    <w:rsid w:val="00831296"/>
    <w:rsid w:val="008920BB"/>
    <w:rsid w:val="00896005"/>
    <w:rsid w:val="008C51E0"/>
    <w:rsid w:val="008D0051"/>
    <w:rsid w:val="008E0850"/>
    <w:rsid w:val="008F2B7F"/>
    <w:rsid w:val="008F5B48"/>
    <w:rsid w:val="00932927"/>
    <w:rsid w:val="0095139E"/>
    <w:rsid w:val="009727E8"/>
    <w:rsid w:val="00984CE3"/>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30582"/>
    <w:rsid w:val="01781474"/>
    <w:rsid w:val="017916A6"/>
    <w:rsid w:val="017B2312"/>
    <w:rsid w:val="01944054"/>
    <w:rsid w:val="01A43649"/>
    <w:rsid w:val="01BA40A3"/>
    <w:rsid w:val="01D31E0E"/>
    <w:rsid w:val="01DB2881"/>
    <w:rsid w:val="01DF4FF0"/>
    <w:rsid w:val="01E2048B"/>
    <w:rsid w:val="01E37D82"/>
    <w:rsid w:val="01EA5991"/>
    <w:rsid w:val="01EF572E"/>
    <w:rsid w:val="01F114A6"/>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85E79"/>
    <w:rsid w:val="043A7135"/>
    <w:rsid w:val="044773B2"/>
    <w:rsid w:val="04604903"/>
    <w:rsid w:val="04644970"/>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53F25"/>
    <w:rsid w:val="05A72198"/>
    <w:rsid w:val="05AB7BBE"/>
    <w:rsid w:val="05DE2492"/>
    <w:rsid w:val="05DE61E6"/>
    <w:rsid w:val="05ED01D7"/>
    <w:rsid w:val="05F40986"/>
    <w:rsid w:val="05FE47CF"/>
    <w:rsid w:val="06144D22"/>
    <w:rsid w:val="06216017"/>
    <w:rsid w:val="06377F67"/>
    <w:rsid w:val="063B35DF"/>
    <w:rsid w:val="064443B4"/>
    <w:rsid w:val="065F10D4"/>
    <w:rsid w:val="06604E4C"/>
    <w:rsid w:val="0667442D"/>
    <w:rsid w:val="06762B79"/>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556A0"/>
    <w:rsid w:val="07763F1B"/>
    <w:rsid w:val="078C305E"/>
    <w:rsid w:val="078F1E3A"/>
    <w:rsid w:val="0795242B"/>
    <w:rsid w:val="079C262E"/>
    <w:rsid w:val="07A10C99"/>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144A8"/>
    <w:rsid w:val="08777532"/>
    <w:rsid w:val="088E13AC"/>
    <w:rsid w:val="08986B20"/>
    <w:rsid w:val="089D4136"/>
    <w:rsid w:val="08A02B72"/>
    <w:rsid w:val="08AF7661"/>
    <w:rsid w:val="08CA7B35"/>
    <w:rsid w:val="08F732DC"/>
    <w:rsid w:val="08F75BBB"/>
    <w:rsid w:val="08FE5CED"/>
    <w:rsid w:val="090D303B"/>
    <w:rsid w:val="09196E58"/>
    <w:rsid w:val="09216B15"/>
    <w:rsid w:val="092263E9"/>
    <w:rsid w:val="09284798"/>
    <w:rsid w:val="09410F65"/>
    <w:rsid w:val="095C3B4B"/>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420FC5"/>
    <w:rsid w:val="0B5E53CD"/>
    <w:rsid w:val="0B6158EF"/>
    <w:rsid w:val="0B622195"/>
    <w:rsid w:val="0B6739CD"/>
    <w:rsid w:val="0B7C3034"/>
    <w:rsid w:val="0B7FCDEF"/>
    <w:rsid w:val="0B8B471A"/>
    <w:rsid w:val="0B925DD0"/>
    <w:rsid w:val="0B9F1845"/>
    <w:rsid w:val="0BAF4976"/>
    <w:rsid w:val="0BBE6246"/>
    <w:rsid w:val="0BCA3494"/>
    <w:rsid w:val="0BD0037E"/>
    <w:rsid w:val="0BE052CD"/>
    <w:rsid w:val="0BF627AF"/>
    <w:rsid w:val="0BFD32C2"/>
    <w:rsid w:val="0C087B18"/>
    <w:rsid w:val="0C0F332E"/>
    <w:rsid w:val="0C191952"/>
    <w:rsid w:val="0C24136F"/>
    <w:rsid w:val="0C434FF4"/>
    <w:rsid w:val="0C497A08"/>
    <w:rsid w:val="0C4D7C21"/>
    <w:rsid w:val="0C535778"/>
    <w:rsid w:val="0C6622A2"/>
    <w:rsid w:val="0C6E7535"/>
    <w:rsid w:val="0C77125C"/>
    <w:rsid w:val="0C9475FE"/>
    <w:rsid w:val="0C9523B7"/>
    <w:rsid w:val="0CAF6AB8"/>
    <w:rsid w:val="0CE71E24"/>
    <w:rsid w:val="0CE93BFB"/>
    <w:rsid w:val="0CFA1823"/>
    <w:rsid w:val="0D002EE5"/>
    <w:rsid w:val="0D260E5A"/>
    <w:rsid w:val="0D353CE7"/>
    <w:rsid w:val="0D3E4AB8"/>
    <w:rsid w:val="0D3F57BC"/>
    <w:rsid w:val="0D684ABA"/>
    <w:rsid w:val="0D780CCE"/>
    <w:rsid w:val="0D7FA77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B62239"/>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75451"/>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91082"/>
    <w:rsid w:val="134D0507"/>
    <w:rsid w:val="135E3946"/>
    <w:rsid w:val="13806B2E"/>
    <w:rsid w:val="13892E2F"/>
    <w:rsid w:val="139323BD"/>
    <w:rsid w:val="13936861"/>
    <w:rsid w:val="139D1E32"/>
    <w:rsid w:val="13A50D99"/>
    <w:rsid w:val="13A74451"/>
    <w:rsid w:val="13AC2B57"/>
    <w:rsid w:val="13AE6FC6"/>
    <w:rsid w:val="13BCE286"/>
    <w:rsid w:val="13E5512D"/>
    <w:rsid w:val="13E9341C"/>
    <w:rsid w:val="13EE4B9B"/>
    <w:rsid w:val="13FF9786"/>
    <w:rsid w:val="141737FA"/>
    <w:rsid w:val="142C247F"/>
    <w:rsid w:val="14347D82"/>
    <w:rsid w:val="144C180C"/>
    <w:rsid w:val="146A05E4"/>
    <w:rsid w:val="146B6E96"/>
    <w:rsid w:val="147222B2"/>
    <w:rsid w:val="147246C9"/>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4148F4"/>
    <w:rsid w:val="16561375"/>
    <w:rsid w:val="16753FFC"/>
    <w:rsid w:val="1695469E"/>
    <w:rsid w:val="169B02CB"/>
    <w:rsid w:val="169F5637"/>
    <w:rsid w:val="16AE34C0"/>
    <w:rsid w:val="16B06D00"/>
    <w:rsid w:val="16B54D41"/>
    <w:rsid w:val="16C1729B"/>
    <w:rsid w:val="16D476F1"/>
    <w:rsid w:val="16DB6903"/>
    <w:rsid w:val="16E11893"/>
    <w:rsid w:val="16EF0253"/>
    <w:rsid w:val="16FE40BB"/>
    <w:rsid w:val="171B24B4"/>
    <w:rsid w:val="171D3DF3"/>
    <w:rsid w:val="172A294C"/>
    <w:rsid w:val="173ADDAD"/>
    <w:rsid w:val="174338E9"/>
    <w:rsid w:val="174A03C5"/>
    <w:rsid w:val="1750790A"/>
    <w:rsid w:val="175ED3B7"/>
    <w:rsid w:val="176669FA"/>
    <w:rsid w:val="17681DB3"/>
    <w:rsid w:val="1777CF3B"/>
    <w:rsid w:val="178D0A2A"/>
    <w:rsid w:val="1796659D"/>
    <w:rsid w:val="17976A81"/>
    <w:rsid w:val="17AA59DD"/>
    <w:rsid w:val="17B1635B"/>
    <w:rsid w:val="17E6E6B3"/>
    <w:rsid w:val="17FA27BD"/>
    <w:rsid w:val="17FB0EBD"/>
    <w:rsid w:val="18047D2E"/>
    <w:rsid w:val="180C6BE2"/>
    <w:rsid w:val="180F51E8"/>
    <w:rsid w:val="1811244B"/>
    <w:rsid w:val="18211DB1"/>
    <w:rsid w:val="183C240D"/>
    <w:rsid w:val="185D743E"/>
    <w:rsid w:val="187109D1"/>
    <w:rsid w:val="18787DD4"/>
    <w:rsid w:val="187B70B9"/>
    <w:rsid w:val="187F1162"/>
    <w:rsid w:val="18A91EEE"/>
    <w:rsid w:val="18D17096"/>
    <w:rsid w:val="18EF1AA1"/>
    <w:rsid w:val="18F31380"/>
    <w:rsid w:val="18F558C8"/>
    <w:rsid w:val="18F7519C"/>
    <w:rsid w:val="18F84049"/>
    <w:rsid w:val="19067AD5"/>
    <w:rsid w:val="190F19C3"/>
    <w:rsid w:val="191A0E8B"/>
    <w:rsid w:val="191D7B19"/>
    <w:rsid w:val="193361C3"/>
    <w:rsid w:val="1938118C"/>
    <w:rsid w:val="194427F2"/>
    <w:rsid w:val="19551A49"/>
    <w:rsid w:val="19640A7D"/>
    <w:rsid w:val="199466D9"/>
    <w:rsid w:val="19996254"/>
    <w:rsid w:val="19C1039A"/>
    <w:rsid w:val="19F422B4"/>
    <w:rsid w:val="19F745AA"/>
    <w:rsid w:val="19FE7BC5"/>
    <w:rsid w:val="19FEF344"/>
    <w:rsid w:val="1A216589"/>
    <w:rsid w:val="1A3366A8"/>
    <w:rsid w:val="1A491E89"/>
    <w:rsid w:val="1A5A3D17"/>
    <w:rsid w:val="1A5D1977"/>
    <w:rsid w:val="1A5F124B"/>
    <w:rsid w:val="1A6B6F95"/>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511068"/>
    <w:rsid w:val="1C8431EB"/>
    <w:rsid w:val="1C890801"/>
    <w:rsid w:val="1CB17093"/>
    <w:rsid w:val="1CB834AA"/>
    <w:rsid w:val="1CBF4223"/>
    <w:rsid w:val="1CC73D4A"/>
    <w:rsid w:val="1CD26DE6"/>
    <w:rsid w:val="1CD37B43"/>
    <w:rsid w:val="1CD7058E"/>
    <w:rsid w:val="1CE97ACB"/>
    <w:rsid w:val="1CEC1D3A"/>
    <w:rsid w:val="1CEC4AB5"/>
    <w:rsid w:val="1CFE39F6"/>
    <w:rsid w:val="1D0F4A0D"/>
    <w:rsid w:val="1D2422D8"/>
    <w:rsid w:val="1D287E09"/>
    <w:rsid w:val="1D397D41"/>
    <w:rsid w:val="1D3D200B"/>
    <w:rsid w:val="1D3E0495"/>
    <w:rsid w:val="1D482603"/>
    <w:rsid w:val="1D4E165E"/>
    <w:rsid w:val="1D4F48F9"/>
    <w:rsid w:val="1D526C7A"/>
    <w:rsid w:val="1D590977"/>
    <w:rsid w:val="1D635D74"/>
    <w:rsid w:val="1D7D24C4"/>
    <w:rsid w:val="1D7F79EF"/>
    <w:rsid w:val="1D8712C5"/>
    <w:rsid w:val="1D93C94D"/>
    <w:rsid w:val="1DAE0E7A"/>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031D2"/>
    <w:rsid w:val="2001516D"/>
    <w:rsid w:val="20076740"/>
    <w:rsid w:val="20112FE8"/>
    <w:rsid w:val="201B4440"/>
    <w:rsid w:val="201F78B7"/>
    <w:rsid w:val="202076CF"/>
    <w:rsid w:val="204607B7"/>
    <w:rsid w:val="204F5741"/>
    <w:rsid w:val="206D4539"/>
    <w:rsid w:val="20716543"/>
    <w:rsid w:val="2096340D"/>
    <w:rsid w:val="209C26F7"/>
    <w:rsid w:val="20A2041A"/>
    <w:rsid w:val="20AE799C"/>
    <w:rsid w:val="20C54B73"/>
    <w:rsid w:val="20CC33B3"/>
    <w:rsid w:val="20D27239"/>
    <w:rsid w:val="20D77188"/>
    <w:rsid w:val="20D817C2"/>
    <w:rsid w:val="20DA4593"/>
    <w:rsid w:val="20EB5C0D"/>
    <w:rsid w:val="20F335E5"/>
    <w:rsid w:val="20FE7095"/>
    <w:rsid w:val="211540F8"/>
    <w:rsid w:val="211A2370"/>
    <w:rsid w:val="212B5512"/>
    <w:rsid w:val="21365926"/>
    <w:rsid w:val="2146043D"/>
    <w:rsid w:val="214A0D59"/>
    <w:rsid w:val="21555156"/>
    <w:rsid w:val="215F7AB8"/>
    <w:rsid w:val="21780E44"/>
    <w:rsid w:val="217A4BBD"/>
    <w:rsid w:val="21853283"/>
    <w:rsid w:val="219F2875"/>
    <w:rsid w:val="21AB2FC8"/>
    <w:rsid w:val="21AB49A6"/>
    <w:rsid w:val="21CA734B"/>
    <w:rsid w:val="21D270C2"/>
    <w:rsid w:val="21D45C93"/>
    <w:rsid w:val="21D5662C"/>
    <w:rsid w:val="21E32762"/>
    <w:rsid w:val="21EB1616"/>
    <w:rsid w:val="21FF530A"/>
    <w:rsid w:val="220D298D"/>
    <w:rsid w:val="22146DBF"/>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2C4769E"/>
    <w:rsid w:val="22CF3542"/>
    <w:rsid w:val="232C0139"/>
    <w:rsid w:val="236D0295"/>
    <w:rsid w:val="236F6BEA"/>
    <w:rsid w:val="23734E43"/>
    <w:rsid w:val="237750EB"/>
    <w:rsid w:val="2378337E"/>
    <w:rsid w:val="237A2980"/>
    <w:rsid w:val="237C0C0E"/>
    <w:rsid w:val="237D1CD9"/>
    <w:rsid w:val="23825FAA"/>
    <w:rsid w:val="23974F97"/>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9E134D"/>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877B9"/>
    <w:rsid w:val="27FBA8EA"/>
    <w:rsid w:val="28085118"/>
    <w:rsid w:val="28102C38"/>
    <w:rsid w:val="28137C2E"/>
    <w:rsid w:val="28180C8B"/>
    <w:rsid w:val="281F1359"/>
    <w:rsid w:val="282D0BDB"/>
    <w:rsid w:val="282D2989"/>
    <w:rsid w:val="283B001A"/>
    <w:rsid w:val="28590F84"/>
    <w:rsid w:val="286C31BB"/>
    <w:rsid w:val="289163B7"/>
    <w:rsid w:val="28974640"/>
    <w:rsid w:val="289965A3"/>
    <w:rsid w:val="28C87DBA"/>
    <w:rsid w:val="28D23530"/>
    <w:rsid w:val="28DA2E89"/>
    <w:rsid w:val="29235B3A"/>
    <w:rsid w:val="2927562A"/>
    <w:rsid w:val="292A6EC8"/>
    <w:rsid w:val="292D0766"/>
    <w:rsid w:val="29312751"/>
    <w:rsid w:val="29445FAA"/>
    <w:rsid w:val="29483DB1"/>
    <w:rsid w:val="294E19D3"/>
    <w:rsid w:val="295712CA"/>
    <w:rsid w:val="2961184F"/>
    <w:rsid w:val="296A082C"/>
    <w:rsid w:val="296A2F05"/>
    <w:rsid w:val="298A5E14"/>
    <w:rsid w:val="299109D5"/>
    <w:rsid w:val="29C57D15"/>
    <w:rsid w:val="29D17FC7"/>
    <w:rsid w:val="29D37461"/>
    <w:rsid w:val="29DB6414"/>
    <w:rsid w:val="29EF8CED"/>
    <w:rsid w:val="29F5689D"/>
    <w:rsid w:val="29FB35D9"/>
    <w:rsid w:val="29FFE13E"/>
    <w:rsid w:val="2A0562BB"/>
    <w:rsid w:val="2A167548"/>
    <w:rsid w:val="2A3C6EB3"/>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D3FAF"/>
    <w:rsid w:val="2AD349DA"/>
    <w:rsid w:val="2AFF55BD"/>
    <w:rsid w:val="2B0100FD"/>
    <w:rsid w:val="2B06451A"/>
    <w:rsid w:val="2B14441F"/>
    <w:rsid w:val="2B157704"/>
    <w:rsid w:val="2B1D65E4"/>
    <w:rsid w:val="2B215317"/>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31B6"/>
    <w:rsid w:val="2C7FBAB6"/>
    <w:rsid w:val="2C91738A"/>
    <w:rsid w:val="2CAB6724"/>
    <w:rsid w:val="2CD40D35"/>
    <w:rsid w:val="2CE51A84"/>
    <w:rsid w:val="2CEE531B"/>
    <w:rsid w:val="2CF47F19"/>
    <w:rsid w:val="2CFF03AC"/>
    <w:rsid w:val="2D047A30"/>
    <w:rsid w:val="2D1024F6"/>
    <w:rsid w:val="2D1C2001"/>
    <w:rsid w:val="2D1F32F4"/>
    <w:rsid w:val="2D2C76B3"/>
    <w:rsid w:val="2D2E5A1D"/>
    <w:rsid w:val="2D3F559A"/>
    <w:rsid w:val="2D455D2B"/>
    <w:rsid w:val="2D485943"/>
    <w:rsid w:val="2D5F7266"/>
    <w:rsid w:val="2D691B92"/>
    <w:rsid w:val="2D6A1F89"/>
    <w:rsid w:val="2D7467E6"/>
    <w:rsid w:val="2D764C45"/>
    <w:rsid w:val="2DA8534F"/>
    <w:rsid w:val="2DB571FF"/>
    <w:rsid w:val="2DD34109"/>
    <w:rsid w:val="2DDD475F"/>
    <w:rsid w:val="2DDE3214"/>
    <w:rsid w:val="2E004083"/>
    <w:rsid w:val="2E1A7E81"/>
    <w:rsid w:val="2E33681F"/>
    <w:rsid w:val="2E3A5DFF"/>
    <w:rsid w:val="2E642C67"/>
    <w:rsid w:val="2E6B52F2"/>
    <w:rsid w:val="2E6B6090"/>
    <w:rsid w:val="2E76495E"/>
    <w:rsid w:val="2E9A4AF0"/>
    <w:rsid w:val="2EA27501"/>
    <w:rsid w:val="2EBB5F58"/>
    <w:rsid w:val="2EBD5533"/>
    <w:rsid w:val="2EDE49DD"/>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4B1421"/>
    <w:rsid w:val="30553027"/>
    <w:rsid w:val="306B04F2"/>
    <w:rsid w:val="30705B08"/>
    <w:rsid w:val="3072261D"/>
    <w:rsid w:val="30764EE5"/>
    <w:rsid w:val="30772F4F"/>
    <w:rsid w:val="307D4ABA"/>
    <w:rsid w:val="30901D07"/>
    <w:rsid w:val="30CC51AF"/>
    <w:rsid w:val="30E3452C"/>
    <w:rsid w:val="30F537B2"/>
    <w:rsid w:val="30F66FB5"/>
    <w:rsid w:val="30F85AFE"/>
    <w:rsid w:val="30FB2705"/>
    <w:rsid w:val="31012C04"/>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446DD8"/>
    <w:rsid w:val="335364DF"/>
    <w:rsid w:val="335F00B6"/>
    <w:rsid w:val="336074D2"/>
    <w:rsid w:val="336A7926"/>
    <w:rsid w:val="336F1BEF"/>
    <w:rsid w:val="337C47C4"/>
    <w:rsid w:val="33864767"/>
    <w:rsid w:val="339715FE"/>
    <w:rsid w:val="33B7C077"/>
    <w:rsid w:val="33BE34B0"/>
    <w:rsid w:val="33C063FA"/>
    <w:rsid w:val="33C845AB"/>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895E4C"/>
    <w:rsid w:val="349C7FBE"/>
    <w:rsid w:val="34B70380"/>
    <w:rsid w:val="34C37D49"/>
    <w:rsid w:val="34CA1631"/>
    <w:rsid w:val="34DC18B6"/>
    <w:rsid w:val="34F00345"/>
    <w:rsid w:val="34F65B4C"/>
    <w:rsid w:val="35034DC6"/>
    <w:rsid w:val="350E272F"/>
    <w:rsid w:val="35150A2C"/>
    <w:rsid w:val="351C1BED"/>
    <w:rsid w:val="35226315"/>
    <w:rsid w:val="35231BAF"/>
    <w:rsid w:val="35386276"/>
    <w:rsid w:val="353FCAD5"/>
    <w:rsid w:val="354457B6"/>
    <w:rsid w:val="35480AC5"/>
    <w:rsid w:val="354D0B11"/>
    <w:rsid w:val="354F0E7C"/>
    <w:rsid w:val="3552077E"/>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3A29CC"/>
    <w:rsid w:val="37464BAC"/>
    <w:rsid w:val="37487677"/>
    <w:rsid w:val="376712E7"/>
    <w:rsid w:val="377F9B8E"/>
    <w:rsid w:val="37A675A8"/>
    <w:rsid w:val="37AE00E9"/>
    <w:rsid w:val="37B83D1F"/>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9F4929"/>
    <w:rsid w:val="38A731BC"/>
    <w:rsid w:val="38A80092"/>
    <w:rsid w:val="38AB4B5A"/>
    <w:rsid w:val="38BD2545"/>
    <w:rsid w:val="38DE55D9"/>
    <w:rsid w:val="38E06094"/>
    <w:rsid w:val="38E6185D"/>
    <w:rsid w:val="39013431"/>
    <w:rsid w:val="390363FE"/>
    <w:rsid w:val="39290F4A"/>
    <w:rsid w:val="39340415"/>
    <w:rsid w:val="394915ED"/>
    <w:rsid w:val="39972358"/>
    <w:rsid w:val="39BC3442"/>
    <w:rsid w:val="39BE2D0E"/>
    <w:rsid w:val="39DA0497"/>
    <w:rsid w:val="39DBDEC0"/>
    <w:rsid w:val="39FFDC4C"/>
    <w:rsid w:val="3A3D1514"/>
    <w:rsid w:val="3A511B22"/>
    <w:rsid w:val="3A5D305A"/>
    <w:rsid w:val="3A6E3D80"/>
    <w:rsid w:val="3A766411"/>
    <w:rsid w:val="3A7A4D70"/>
    <w:rsid w:val="3A847DCF"/>
    <w:rsid w:val="3AA8354C"/>
    <w:rsid w:val="3AC81740"/>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00407"/>
    <w:rsid w:val="3BA91405"/>
    <w:rsid w:val="3BAA7FC9"/>
    <w:rsid w:val="3BB09D96"/>
    <w:rsid w:val="3BB99C6D"/>
    <w:rsid w:val="3BD4700F"/>
    <w:rsid w:val="3BD70427"/>
    <w:rsid w:val="3BDFB438"/>
    <w:rsid w:val="3BE23151"/>
    <w:rsid w:val="3BEA5F41"/>
    <w:rsid w:val="3BEFC551"/>
    <w:rsid w:val="3BF02E60"/>
    <w:rsid w:val="3BFA53CB"/>
    <w:rsid w:val="3BFDB275"/>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06F29"/>
    <w:rsid w:val="3D496AC2"/>
    <w:rsid w:val="3D4B3C34"/>
    <w:rsid w:val="3D4B707C"/>
    <w:rsid w:val="3D4B898A"/>
    <w:rsid w:val="3D536596"/>
    <w:rsid w:val="3D692FD6"/>
    <w:rsid w:val="3D6AA009"/>
    <w:rsid w:val="3D6F7F8F"/>
    <w:rsid w:val="3D7B8CA9"/>
    <w:rsid w:val="3D7F80E6"/>
    <w:rsid w:val="3D7F8154"/>
    <w:rsid w:val="3D803250"/>
    <w:rsid w:val="3D8449A1"/>
    <w:rsid w:val="3DA4543B"/>
    <w:rsid w:val="3DAD9951"/>
    <w:rsid w:val="3DB422B2"/>
    <w:rsid w:val="3DBD9760"/>
    <w:rsid w:val="3DC46E6A"/>
    <w:rsid w:val="3DC713D4"/>
    <w:rsid w:val="3DD444EF"/>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B25D6"/>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E0921"/>
    <w:rsid w:val="41C326D5"/>
    <w:rsid w:val="41C754A0"/>
    <w:rsid w:val="41CA1741"/>
    <w:rsid w:val="41E90D60"/>
    <w:rsid w:val="41EA5EAB"/>
    <w:rsid w:val="41F07412"/>
    <w:rsid w:val="41F44E89"/>
    <w:rsid w:val="42185F57"/>
    <w:rsid w:val="42295EB2"/>
    <w:rsid w:val="42420314"/>
    <w:rsid w:val="425237E8"/>
    <w:rsid w:val="42664401"/>
    <w:rsid w:val="42686660"/>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4B077D"/>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3E7B2C"/>
    <w:rsid w:val="454A2974"/>
    <w:rsid w:val="4550360E"/>
    <w:rsid w:val="45590A92"/>
    <w:rsid w:val="45624699"/>
    <w:rsid w:val="45627238"/>
    <w:rsid w:val="456C46BD"/>
    <w:rsid w:val="458738EE"/>
    <w:rsid w:val="459274DB"/>
    <w:rsid w:val="45B5664E"/>
    <w:rsid w:val="45C641DB"/>
    <w:rsid w:val="45D37CDF"/>
    <w:rsid w:val="45EDD0C2"/>
    <w:rsid w:val="46164ECF"/>
    <w:rsid w:val="46167353"/>
    <w:rsid w:val="46195EA3"/>
    <w:rsid w:val="4637312C"/>
    <w:rsid w:val="4662410F"/>
    <w:rsid w:val="46755425"/>
    <w:rsid w:val="46811A38"/>
    <w:rsid w:val="46DB13AA"/>
    <w:rsid w:val="46E0321C"/>
    <w:rsid w:val="46E157FA"/>
    <w:rsid w:val="46EA2826"/>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343468"/>
    <w:rsid w:val="48457423"/>
    <w:rsid w:val="48593BBF"/>
    <w:rsid w:val="485E3948"/>
    <w:rsid w:val="486317FC"/>
    <w:rsid w:val="486813A8"/>
    <w:rsid w:val="486FD2F0"/>
    <w:rsid w:val="48897310"/>
    <w:rsid w:val="488A3D16"/>
    <w:rsid w:val="48973C87"/>
    <w:rsid w:val="48A40AE5"/>
    <w:rsid w:val="48AD2FC4"/>
    <w:rsid w:val="48B30830"/>
    <w:rsid w:val="48C26CC5"/>
    <w:rsid w:val="48DF0850"/>
    <w:rsid w:val="48E94252"/>
    <w:rsid w:val="48ED3397"/>
    <w:rsid w:val="48F20EDA"/>
    <w:rsid w:val="48F84495"/>
    <w:rsid w:val="49091A49"/>
    <w:rsid w:val="491A08B0"/>
    <w:rsid w:val="493073DD"/>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AFF7D5D"/>
    <w:rsid w:val="4B0814FE"/>
    <w:rsid w:val="4B0C42BC"/>
    <w:rsid w:val="4B0E61F2"/>
    <w:rsid w:val="4B324A81"/>
    <w:rsid w:val="4B3B64EC"/>
    <w:rsid w:val="4B450EB9"/>
    <w:rsid w:val="4B787CF1"/>
    <w:rsid w:val="4B7C7D7E"/>
    <w:rsid w:val="4B7FB683"/>
    <w:rsid w:val="4B9B0D47"/>
    <w:rsid w:val="4BBA0128"/>
    <w:rsid w:val="4BBE2662"/>
    <w:rsid w:val="4BC87DB1"/>
    <w:rsid w:val="4BDE5BC4"/>
    <w:rsid w:val="4BF24B1A"/>
    <w:rsid w:val="4BFF2664"/>
    <w:rsid w:val="4C115F9A"/>
    <w:rsid w:val="4C1C36D7"/>
    <w:rsid w:val="4C51283A"/>
    <w:rsid w:val="4C561334"/>
    <w:rsid w:val="4C562321"/>
    <w:rsid w:val="4C5C3066"/>
    <w:rsid w:val="4C806C7C"/>
    <w:rsid w:val="4C810C62"/>
    <w:rsid w:val="4C820C46"/>
    <w:rsid w:val="4C83051A"/>
    <w:rsid w:val="4C891FD4"/>
    <w:rsid w:val="4C983FC5"/>
    <w:rsid w:val="4C9856FF"/>
    <w:rsid w:val="4CA76B54"/>
    <w:rsid w:val="4CAF695B"/>
    <w:rsid w:val="4CBD4769"/>
    <w:rsid w:val="4CD47ACD"/>
    <w:rsid w:val="4CD59E68"/>
    <w:rsid w:val="4CD67360"/>
    <w:rsid w:val="4CE92A73"/>
    <w:rsid w:val="4CF22964"/>
    <w:rsid w:val="4CF3744D"/>
    <w:rsid w:val="4CF8081A"/>
    <w:rsid w:val="4D00669A"/>
    <w:rsid w:val="4D034F35"/>
    <w:rsid w:val="4D1216FF"/>
    <w:rsid w:val="4D2F4CF1"/>
    <w:rsid w:val="4D3A1520"/>
    <w:rsid w:val="4D3E387D"/>
    <w:rsid w:val="4D485A99"/>
    <w:rsid w:val="4D555F59"/>
    <w:rsid w:val="4D594628"/>
    <w:rsid w:val="4D7439F3"/>
    <w:rsid w:val="4D88670C"/>
    <w:rsid w:val="4D8E53C8"/>
    <w:rsid w:val="4DAA460C"/>
    <w:rsid w:val="4DAC584E"/>
    <w:rsid w:val="4DAD0E02"/>
    <w:rsid w:val="4DB92B63"/>
    <w:rsid w:val="4DC376C2"/>
    <w:rsid w:val="4DD64529"/>
    <w:rsid w:val="4DDC6134"/>
    <w:rsid w:val="4DDF391B"/>
    <w:rsid w:val="4DE017A3"/>
    <w:rsid w:val="4DE02688"/>
    <w:rsid w:val="4DE46C7A"/>
    <w:rsid w:val="4DE6234A"/>
    <w:rsid w:val="4DEA98EA"/>
    <w:rsid w:val="4DF81258"/>
    <w:rsid w:val="4DFE42FC"/>
    <w:rsid w:val="4DFFD546"/>
    <w:rsid w:val="4E315F0D"/>
    <w:rsid w:val="4E531BF6"/>
    <w:rsid w:val="4E610774"/>
    <w:rsid w:val="4E7D4DD8"/>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724B2D"/>
    <w:rsid w:val="508C52D1"/>
    <w:rsid w:val="5092650C"/>
    <w:rsid w:val="50963E85"/>
    <w:rsid w:val="50AF7B2F"/>
    <w:rsid w:val="50D754F2"/>
    <w:rsid w:val="50E3458D"/>
    <w:rsid w:val="513C0E2B"/>
    <w:rsid w:val="513F5283"/>
    <w:rsid w:val="51501312"/>
    <w:rsid w:val="51516E38"/>
    <w:rsid w:val="515C406F"/>
    <w:rsid w:val="516528E4"/>
    <w:rsid w:val="51710D2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BB306D"/>
    <w:rsid w:val="52C13B4A"/>
    <w:rsid w:val="52C553E8"/>
    <w:rsid w:val="52E07271"/>
    <w:rsid w:val="52EF3659"/>
    <w:rsid w:val="52F5763C"/>
    <w:rsid w:val="530028C4"/>
    <w:rsid w:val="5302663C"/>
    <w:rsid w:val="530C12BE"/>
    <w:rsid w:val="530F2B07"/>
    <w:rsid w:val="53332C9A"/>
    <w:rsid w:val="533A3590"/>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5907F5"/>
    <w:rsid w:val="5763735F"/>
    <w:rsid w:val="576C0B8A"/>
    <w:rsid w:val="57751472"/>
    <w:rsid w:val="577DC9F1"/>
    <w:rsid w:val="577FE97D"/>
    <w:rsid w:val="57875362"/>
    <w:rsid w:val="57905305"/>
    <w:rsid w:val="57BD1E91"/>
    <w:rsid w:val="57BD4C4E"/>
    <w:rsid w:val="57BD57D9"/>
    <w:rsid w:val="57C25CFB"/>
    <w:rsid w:val="57DF3E29"/>
    <w:rsid w:val="57DFF758"/>
    <w:rsid w:val="57E3277E"/>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1461"/>
    <w:rsid w:val="58FF717A"/>
    <w:rsid w:val="58FF7931"/>
    <w:rsid w:val="59053EBF"/>
    <w:rsid w:val="5917412E"/>
    <w:rsid w:val="5918057F"/>
    <w:rsid w:val="59187C48"/>
    <w:rsid w:val="59266DFD"/>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3F5302"/>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43B8F"/>
    <w:rsid w:val="5D5E0913"/>
    <w:rsid w:val="5D6AD1F9"/>
    <w:rsid w:val="5D6D4FFA"/>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A6FBE"/>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492AF7"/>
    <w:rsid w:val="5F5D2C03"/>
    <w:rsid w:val="5F5F817E"/>
    <w:rsid w:val="5F6A078D"/>
    <w:rsid w:val="5F6F3501"/>
    <w:rsid w:val="5F6F3DE3"/>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52054"/>
    <w:rsid w:val="5FFB9C34"/>
    <w:rsid w:val="5FFFE3FC"/>
    <w:rsid w:val="600E201D"/>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8A5B21"/>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0E54"/>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81299"/>
    <w:rsid w:val="633A3BD0"/>
    <w:rsid w:val="6355379B"/>
    <w:rsid w:val="6359221C"/>
    <w:rsid w:val="637075F2"/>
    <w:rsid w:val="63707CB6"/>
    <w:rsid w:val="63841614"/>
    <w:rsid w:val="638B78E4"/>
    <w:rsid w:val="639541E8"/>
    <w:rsid w:val="639F57E1"/>
    <w:rsid w:val="63C41C93"/>
    <w:rsid w:val="63D831B4"/>
    <w:rsid w:val="63E73A58"/>
    <w:rsid w:val="63F7E04C"/>
    <w:rsid w:val="63FA5D9B"/>
    <w:rsid w:val="63FB5626"/>
    <w:rsid w:val="64061766"/>
    <w:rsid w:val="640A7441"/>
    <w:rsid w:val="64116946"/>
    <w:rsid w:val="643566E1"/>
    <w:rsid w:val="644B238B"/>
    <w:rsid w:val="645741FF"/>
    <w:rsid w:val="647703BF"/>
    <w:rsid w:val="647B624F"/>
    <w:rsid w:val="649A2379"/>
    <w:rsid w:val="649B244D"/>
    <w:rsid w:val="649B7FB2"/>
    <w:rsid w:val="64B55A64"/>
    <w:rsid w:val="64C15120"/>
    <w:rsid w:val="64C319A4"/>
    <w:rsid w:val="64DD6A31"/>
    <w:rsid w:val="64E330A7"/>
    <w:rsid w:val="64E35BA2"/>
    <w:rsid w:val="650049A6"/>
    <w:rsid w:val="6514179A"/>
    <w:rsid w:val="6518584B"/>
    <w:rsid w:val="65532808"/>
    <w:rsid w:val="655C588C"/>
    <w:rsid w:val="65655F33"/>
    <w:rsid w:val="65757142"/>
    <w:rsid w:val="65766A16"/>
    <w:rsid w:val="658F2796"/>
    <w:rsid w:val="659A13EE"/>
    <w:rsid w:val="65A60CBD"/>
    <w:rsid w:val="65B505B4"/>
    <w:rsid w:val="65BC6B1F"/>
    <w:rsid w:val="65BE706E"/>
    <w:rsid w:val="65CB1601"/>
    <w:rsid w:val="65E86B02"/>
    <w:rsid w:val="65EB11B2"/>
    <w:rsid w:val="65ED3349"/>
    <w:rsid w:val="65F81244"/>
    <w:rsid w:val="65FD9F25"/>
    <w:rsid w:val="65FDA08C"/>
    <w:rsid w:val="65FFA35B"/>
    <w:rsid w:val="661F3A8D"/>
    <w:rsid w:val="66210EA6"/>
    <w:rsid w:val="6639016F"/>
    <w:rsid w:val="663E0FD0"/>
    <w:rsid w:val="66417D6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424C4"/>
    <w:rsid w:val="679C66B0"/>
    <w:rsid w:val="679D028A"/>
    <w:rsid w:val="679F10E2"/>
    <w:rsid w:val="67AB6E4B"/>
    <w:rsid w:val="67AE2497"/>
    <w:rsid w:val="67B11F87"/>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BB3C1A"/>
    <w:rsid w:val="68BEFE50"/>
    <w:rsid w:val="68C146E7"/>
    <w:rsid w:val="68CA2609"/>
    <w:rsid w:val="68CC1AED"/>
    <w:rsid w:val="68CD2B5E"/>
    <w:rsid w:val="68E1689C"/>
    <w:rsid w:val="68E714C9"/>
    <w:rsid w:val="68E9380F"/>
    <w:rsid w:val="68F55EA4"/>
    <w:rsid w:val="68F65F5C"/>
    <w:rsid w:val="69086CDA"/>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9FF2C9C"/>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D518D"/>
    <w:rsid w:val="6BFE1820"/>
    <w:rsid w:val="6C22112B"/>
    <w:rsid w:val="6C48094C"/>
    <w:rsid w:val="6C7FE446"/>
    <w:rsid w:val="6C9360FF"/>
    <w:rsid w:val="6C944351"/>
    <w:rsid w:val="6C9D0D2C"/>
    <w:rsid w:val="6C9F17B1"/>
    <w:rsid w:val="6CB27D35"/>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B1B0C"/>
    <w:rsid w:val="6DDBE7BF"/>
    <w:rsid w:val="6DDF51C9"/>
    <w:rsid w:val="6DF17581"/>
    <w:rsid w:val="6DF37591"/>
    <w:rsid w:val="6DF82E16"/>
    <w:rsid w:val="6DF9B5CA"/>
    <w:rsid w:val="6DFB56FE"/>
    <w:rsid w:val="6DFF1692"/>
    <w:rsid w:val="6DFF17D3"/>
    <w:rsid w:val="6DFF703B"/>
    <w:rsid w:val="6E291A60"/>
    <w:rsid w:val="6E3000AA"/>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D85D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58674D"/>
    <w:rsid w:val="70666005"/>
    <w:rsid w:val="70AD1920"/>
    <w:rsid w:val="70C31ADD"/>
    <w:rsid w:val="70C8281B"/>
    <w:rsid w:val="70DE2EF1"/>
    <w:rsid w:val="70E946A1"/>
    <w:rsid w:val="70EC075E"/>
    <w:rsid w:val="7111179A"/>
    <w:rsid w:val="71153048"/>
    <w:rsid w:val="71172F64"/>
    <w:rsid w:val="711E7547"/>
    <w:rsid w:val="712608E5"/>
    <w:rsid w:val="71334B0C"/>
    <w:rsid w:val="713944DB"/>
    <w:rsid w:val="713A4D9B"/>
    <w:rsid w:val="714D4ACF"/>
    <w:rsid w:val="714D61F8"/>
    <w:rsid w:val="715A543E"/>
    <w:rsid w:val="71925BBA"/>
    <w:rsid w:val="719E54A9"/>
    <w:rsid w:val="71A861A9"/>
    <w:rsid w:val="71B256A1"/>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1D5B42"/>
    <w:rsid w:val="732E6B82"/>
    <w:rsid w:val="733E0DE9"/>
    <w:rsid w:val="733F2B3D"/>
    <w:rsid w:val="735F0AE9"/>
    <w:rsid w:val="735FBDFB"/>
    <w:rsid w:val="73676CFC"/>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93097"/>
    <w:rsid w:val="74AA375E"/>
    <w:rsid w:val="74B17836"/>
    <w:rsid w:val="74B45345"/>
    <w:rsid w:val="74B75668"/>
    <w:rsid w:val="74C30512"/>
    <w:rsid w:val="74C57AA1"/>
    <w:rsid w:val="74C62EC0"/>
    <w:rsid w:val="74CDE9A5"/>
    <w:rsid w:val="74DB0643"/>
    <w:rsid w:val="74DD0B54"/>
    <w:rsid w:val="74DF046A"/>
    <w:rsid w:val="74F96070"/>
    <w:rsid w:val="74FE37C6"/>
    <w:rsid w:val="75121B9E"/>
    <w:rsid w:val="751C10AA"/>
    <w:rsid w:val="751F1F72"/>
    <w:rsid w:val="752E279A"/>
    <w:rsid w:val="75317FE7"/>
    <w:rsid w:val="7538683A"/>
    <w:rsid w:val="75440E09"/>
    <w:rsid w:val="755E4BB8"/>
    <w:rsid w:val="7564579F"/>
    <w:rsid w:val="757A40B8"/>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DA6B4D"/>
    <w:rsid w:val="75F78DD1"/>
    <w:rsid w:val="75FF2FB4"/>
    <w:rsid w:val="75FF6A04"/>
    <w:rsid w:val="75FFB19D"/>
    <w:rsid w:val="7601232C"/>
    <w:rsid w:val="761217D9"/>
    <w:rsid w:val="762E1A47"/>
    <w:rsid w:val="765048D8"/>
    <w:rsid w:val="765661D4"/>
    <w:rsid w:val="765F4924"/>
    <w:rsid w:val="766823AB"/>
    <w:rsid w:val="76725CE0"/>
    <w:rsid w:val="76725F79"/>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098A"/>
    <w:rsid w:val="77375C6B"/>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386FB"/>
    <w:rsid w:val="77E618D8"/>
    <w:rsid w:val="77E7F54E"/>
    <w:rsid w:val="77EAF927"/>
    <w:rsid w:val="77EFD356"/>
    <w:rsid w:val="77F81366"/>
    <w:rsid w:val="77FB3A67"/>
    <w:rsid w:val="77FCD2F0"/>
    <w:rsid w:val="77FD0DF8"/>
    <w:rsid w:val="77FD6552"/>
    <w:rsid w:val="77FE4752"/>
    <w:rsid w:val="77FEA750"/>
    <w:rsid w:val="77FF6C33"/>
    <w:rsid w:val="78056103"/>
    <w:rsid w:val="780E2ADE"/>
    <w:rsid w:val="78144598"/>
    <w:rsid w:val="78171102"/>
    <w:rsid w:val="78202F3D"/>
    <w:rsid w:val="78324776"/>
    <w:rsid w:val="78340796"/>
    <w:rsid w:val="78442870"/>
    <w:rsid w:val="784D1015"/>
    <w:rsid w:val="78601D3E"/>
    <w:rsid w:val="7862086D"/>
    <w:rsid w:val="78701C92"/>
    <w:rsid w:val="7872438A"/>
    <w:rsid w:val="78781F20"/>
    <w:rsid w:val="78947487"/>
    <w:rsid w:val="78A6B2A2"/>
    <w:rsid w:val="78B05A0E"/>
    <w:rsid w:val="78BBFBE1"/>
    <w:rsid w:val="78C12D3B"/>
    <w:rsid w:val="78D10319"/>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798836"/>
    <w:rsid w:val="79870D9A"/>
    <w:rsid w:val="798D5A6E"/>
    <w:rsid w:val="79A15333"/>
    <w:rsid w:val="79B7A12E"/>
    <w:rsid w:val="79B952FF"/>
    <w:rsid w:val="79BBBA9B"/>
    <w:rsid w:val="79DD42FA"/>
    <w:rsid w:val="79DE7490"/>
    <w:rsid w:val="79F00F06"/>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65415"/>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8234C"/>
    <w:rsid w:val="7B3F1A98"/>
    <w:rsid w:val="7B4C4A66"/>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42EFF"/>
    <w:rsid w:val="7BD90701"/>
    <w:rsid w:val="7BDC6D6E"/>
    <w:rsid w:val="7BDE9A61"/>
    <w:rsid w:val="7BDF29C5"/>
    <w:rsid w:val="7BDFA41A"/>
    <w:rsid w:val="7BDFD4CA"/>
    <w:rsid w:val="7BE56AB8"/>
    <w:rsid w:val="7BE716BD"/>
    <w:rsid w:val="7BE9B751"/>
    <w:rsid w:val="7BEB2733"/>
    <w:rsid w:val="7BEB3F36"/>
    <w:rsid w:val="7BEC0C0D"/>
    <w:rsid w:val="7BEE3AF6"/>
    <w:rsid w:val="7BEF6A8C"/>
    <w:rsid w:val="7BF3D35C"/>
    <w:rsid w:val="7BF3F545"/>
    <w:rsid w:val="7BF70F43"/>
    <w:rsid w:val="7BF9B6FD"/>
    <w:rsid w:val="7BFD72D5"/>
    <w:rsid w:val="7BFE8E01"/>
    <w:rsid w:val="7BFF5E1F"/>
    <w:rsid w:val="7BFFDA0F"/>
    <w:rsid w:val="7BFFFF83"/>
    <w:rsid w:val="7C092067"/>
    <w:rsid w:val="7C0C3F27"/>
    <w:rsid w:val="7C1E1BAF"/>
    <w:rsid w:val="7C273833"/>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E5D34"/>
    <w:rsid w:val="7CDFD684"/>
    <w:rsid w:val="7CE23AF4"/>
    <w:rsid w:val="7CE9ADFE"/>
    <w:rsid w:val="7CF61B4A"/>
    <w:rsid w:val="7CF7005E"/>
    <w:rsid w:val="7CFB8603"/>
    <w:rsid w:val="7CFD5235"/>
    <w:rsid w:val="7CFE5AB0"/>
    <w:rsid w:val="7CFF230C"/>
    <w:rsid w:val="7D1103C2"/>
    <w:rsid w:val="7D2E930D"/>
    <w:rsid w:val="7D3547CC"/>
    <w:rsid w:val="7D357A06"/>
    <w:rsid w:val="7D3C352C"/>
    <w:rsid w:val="7D3D3B03"/>
    <w:rsid w:val="7D3E29F9"/>
    <w:rsid w:val="7D5926F8"/>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43DBF"/>
    <w:rsid w:val="7DC94750"/>
    <w:rsid w:val="7DCA62A3"/>
    <w:rsid w:val="7DCD2C0D"/>
    <w:rsid w:val="7DD71F0D"/>
    <w:rsid w:val="7DD7BEC2"/>
    <w:rsid w:val="7DD9CDF7"/>
    <w:rsid w:val="7DDB6E8C"/>
    <w:rsid w:val="7DDC7413"/>
    <w:rsid w:val="7DE150DD"/>
    <w:rsid w:val="7DE3FD14"/>
    <w:rsid w:val="7DE5BBCB"/>
    <w:rsid w:val="7DEDEA65"/>
    <w:rsid w:val="7DF21152"/>
    <w:rsid w:val="7DF34C50"/>
    <w:rsid w:val="7DF637CD"/>
    <w:rsid w:val="7DF66C5F"/>
    <w:rsid w:val="7DF77C95"/>
    <w:rsid w:val="7DF91B04"/>
    <w:rsid w:val="7DFB0E3E"/>
    <w:rsid w:val="7DFBAB19"/>
    <w:rsid w:val="7DFC5158"/>
    <w:rsid w:val="7DFD1522"/>
    <w:rsid w:val="7DFD2679"/>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81A85"/>
    <w:rsid w:val="7EAF73EC"/>
    <w:rsid w:val="7EB01EFA"/>
    <w:rsid w:val="7EB21DE0"/>
    <w:rsid w:val="7EB62B76"/>
    <w:rsid w:val="7EBA6F1A"/>
    <w:rsid w:val="7EBE0C96"/>
    <w:rsid w:val="7EBF5888"/>
    <w:rsid w:val="7EBFC564"/>
    <w:rsid w:val="7EC465FC"/>
    <w:rsid w:val="7ECFEEAD"/>
    <w:rsid w:val="7ED7552D"/>
    <w:rsid w:val="7EE3497E"/>
    <w:rsid w:val="7EE876DF"/>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C76E3"/>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8A2E"/>
    <w:rsid w:val="7FF64053"/>
    <w:rsid w:val="7FF71A23"/>
    <w:rsid w:val="7FF75CC5"/>
    <w:rsid w:val="7FF7A65B"/>
    <w:rsid w:val="7FF7EC63"/>
    <w:rsid w:val="7FF8BC82"/>
    <w:rsid w:val="7FFA416D"/>
    <w:rsid w:val="7FFB18BE"/>
    <w:rsid w:val="7FFB2112"/>
    <w:rsid w:val="7FFB2FF3"/>
    <w:rsid w:val="7FFB3FEB"/>
    <w:rsid w:val="7FFCE03A"/>
    <w:rsid w:val="7FFD2D10"/>
    <w:rsid w:val="7FFD63A3"/>
    <w:rsid w:val="7FFD6F6F"/>
    <w:rsid w:val="7FFDFA3B"/>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CBB988"/>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9D2187"/>
    <w:rsid w:val="BEBF13E0"/>
    <w:rsid w:val="BEDB2ECC"/>
    <w:rsid w:val="BEDFC224"/>
    <w:rsid w:val="BEEE0DA0"/>
    <w:rsid w:val="BEEFCB4B"/>
    <w:rsid w:val="BEFF5FBC"/>
    <w:rsid w:val="BEFFCF5A"/>
    <w:rsid w:val="BEFFE0C1"/>
    <w:rsid w:val="BF1449C6"/>
    <w:rsid w:val="BF389E2E"/>
    <w:rsid w:val="BF3D478D"/>
    <w:rsid w:val="BF3EF69B"/>
    <w:rsid w:val="BF5FB051"/>
    <w:rsid w:val="BF6B7163"/>
    <w:rsid w:val="BF6BC8E2"/>
    <w:rsid w:val="BF7B51D0"/>
    <w:rsid w:val="BF7F2733"/>
    <w:rsid w:val="BF7F3107"/>
    <w:rsid w:val="BF9C4F3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EE67C5"/>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BC8DE"/>
    <w:rsid w:val="DFFEBFF1"/>
    <w:rsid w:val="DFFEF263"/>
    <w:rsid w:val="DFFF796D"/>
    <w:rsid w:val="DFFFA1F0"/>
    <w:rsid w:val="E1BF3281"/>
    <w:rsid w:val="E2F69BA3"/>
    <w:rsid w:val="E373ACB4"/>
    <w:rsid w:val="E3BD4E6C"/>
    <w:rsid w:val="E3F74E31"/>
    <w:rsid w:val="E3FE731E"/>
    <w:rsid w:val="E4B681FF"/>
    <w:rsid w:val="E4FEFD08"/>
    <w:rsid w:val="E4FFA7E9"/>
    <w:rsid w:val="E56FE68A"/>
    <w:rsid w:val="E5BBB4BD"/>
    <w:rsid w:val="E5FB5BD4"/>
    <w:rsid w:val="E6BC6C89"/>
    <w:rsid w:val="E6FD465C"/>
    <w:rsid w:val="E777F1FE"/>
    <w:rsid w:val="E79FC16B"/>
    <w:rsid w:val="E7B2642B"/>
    <w:rsid w:val="E7E60804"/>
    <w:rsid w:val="E7E81BB9"/>
    <w:rsid w:val="E7F46EA4"/>
    <w:rsid w:val="E7F4AE8E"/>
    <w:rsid w:val="E7FE3684"/>
    <w:rsid w:val="E7FF9AC3"/>
    <w:rsid w:val="E7FF9B4A"/>
    <w:rsid w:val="E8FFB558"/>
    <w:rsid w:val="E9DFA33A"/>
    <w:rsid w:val="E9F5EDC6"/>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F8A09"/>
    <w:rsid w:val="EF7FF622"/>
    <w:rsid w:val="EF8772A4"/>
    <w:rsid w:val="EF9E0F0F"/>
    <w:rsid w:val="EFB7B262"/>
    <w:rsid w:val="EFBF654A"/>
    <w:rsid w:val="EFC25DF5"/>
    <w:rsid w:val="EFC66527"/>
    <w:rsid w:val="EFCF23D5"/>
    <w:rsid w:val="EFD43322"/>
    <w:rsid w:val="EFDA8566"/>
    <w:rsid w:val="EFDF61B7"/>
    <w:rsid w:val="EFE60B3C"/>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6F3C45"/>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5F2684"/>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D79BF"/>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修订1"/>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未处理的提及1"/>
    <w:basedOn w:val="20"/>
    <w:semiHidden/>
    <w:unhideWhenUsed/>
    <w:qFormat/>
    <w:uiPriority w:val="99"/>
    <w:rPr>
      <w:color w:val="605E5C"/>
      <w:shd w:val="clear" w:color="auto" w:fill="E1DFDD"/>
    </w:rPr>
  </w:style>
  <w:style w:type="character" w:customStyle="1" w:styleId="37">
    <w:name w:val="不明显强调1"/>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明显强调1"/>
    <w:basedOn w:val="20"/>
    <w:qFormat/>
    <w:uiPriority w:val="21"/>
    <w:rPr>
      <w:i/>
      <w:iCs/>
      <w:color w:val="5B9BD5" w:themeColor="accent1"/>
      <w14:textFill>
        <w14:solidFill>
          <w14:schemeClr w14:val="accent1"/>
        </w14:solidFill>
      </w14:textFill>
    </w:rPr>
  </w:style>
  <w:style w:type="character" w:customStyle="1" w:styleId="39">
    <w:name w:val="不明显参考1"/>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明显参考1"/>
    <w:basedOn w:val="20"/>
    <w:qFormat/>
    <w:uiPriority w:val="32"/>
    <w:rPr>
      <w:b/>
      <w:bCs/>
      <w:smallCaps/>
      <w:color w:val="5B9BD5" w:themeColor="accent1"/>
      <w:spacing w:val="5"/>
      <w14:textFill>
        <w14:solidFill>
          <w14:schemeClr w14:val="accent1"/>
        </w14:solidFill>
      </w14:textFill>
    </w:rPr>
  </w:style>
  <w:style w:type="character" w:customStyle="1" w:styleId="41">
    <w:name w:val="书籍标题1"/>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30059</Words>
  <Characters>35915</Characters>
  <Lines>480</Lines>
  <Paragraphs>135</Paragraphs>
  <TotalTime>12</TotalTime>
  <ScaleCrop>false</ScaleCrop>
  <LinksUpToDate>false</LinksUpToDate>
  <CharactersWithSpaces>36965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2023-04-14T07:26:00Z</dcterms:created>
  <dc:creator>wang</dc:creator>
  <cp:lastModifiedBy>秋空霁海</cp:lastModifiedBy>
  <cp:lastPrinted>2023-04-14T07:32:47Z</cp:lastPrinted>
  <dcterms:modified xsi:type="dcterms:W3CDTF">2023-04-14T07:41:55Z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EF14D64B350B4F468F5A68A0CA1DB6CA_13</vt:lpwstr>
  </property>
  <property fmtid="{D5CDD505-2E9C-101B-9397-08002B2CF9AE}" pid="6" name="commondata">
    <vt:lpwstr>eyJoZGlkIjoiZGJjMzVmMTRjMTEyY2Y5MWE2OTA1YzY4NjQ3YWQ5NGQifQ==</vt:lpwstr>
  </property>
</Properties>
</file>